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B35794D"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#96</w:t>
      </w:r>
      <w:r w:rsidR="001348FE">
        <w:rPr>
          <w:bCs/>
          <w:noProof w:val="0"/>
          <w:sz w:val="24"/>
          <w:szCs w:val="24"/>
        </w:rPr>
        <w:tab/>
      </w:r>
      <w:r w:rsidR="00716255">
        <w:rPr>
          <w:bCs/>
          <w:noProof w:val="0"/>
          <w:sz w:val="24"/>
          <w:szCs w:val="24"/>
        </w:rPr>
        <w:t>R1-1903694</w:t>
      </w:r>
    </w:p>
    <w:p w14:paraId="30E02940" w14:textId="28E8BB51" w:rsidR="00CA26CE" w:rsidRDefault="00C77DB3" w:rsidP="00CA26CE">
      <w:pPr>
        <w:pStyle w:val="Header"/>
        <w:rPr>
          <w:bCs/>
          <w:noProof w:val="0"/>
          <w:sz w:val="24"/>
          <w:szCs w:val="24"/>
        </w:rPr>
      </w:pPr>
      <w:r>
        <w:rPr>
          <w:bCs/>
          <w:noProof w:val="0"/>
          <w:sz w:val="24"/>
          <w:szCs w:val="24"/>
        </w:rPr>
        <w:t>Athens, Greece, February 25</w:t>
      </w:r>
      <w:r w:rsidRPr="00C77DB3">
        <w:rPr>
          <w:bCs/>
          <w:noProof w:val="0"/>
          <w:sz w:val="24"/>
          <w:szCs w:val="24"/>
          <w:vertAlign w:val="superscript"/>
        </w:rPr>
        <w:t>th</w:t>
      </w:r>
      <w:r>
        <w:rPr>
          <w:bCs/>
          <w:noProof w:val="0"/>
          <w:sz w:val="24"/>
          <w:szCs w:val="24"/>
        </w:rPr>
        <w:t xml:space="preserve"> – March 1</w:t>
      </w:r>
      <w:r w:rsidRPr="00C77DB3">
        <w:rPr>
          <w:bCs/>
          <w:noProof w:val="0"/>
          <w:sz w:val="24"/>
          <w:szCs w:val="24"/>
          <w:vertAlign w:val="superscript"/>
        </w:rPr>
        <w:t>st</w:t>
      </w:r>
    </w:p>
    <w:p w14:paraId="2CFE1919" w14:textId="77777777" w:rsidR="00850D96" w:rsidRPr="00850D96" w:rsidRDefault="00850D96" w:rsidP="00CA26CE">
      <w:pPr>
        <w:pStyle w:val="Header"/>
        <w:rPr>
          <w:bCs/>
          <w:noProof w:val="0"/>
          <w:sz w:val="24"/>
          <w:lang w:val="en-GB" w:eastAsia="ja-JP"/>
        </w:rPr>
      </w:pPr>
    </w:p>
    <w:p w14:paraId="30E02941" w14:textId="6734F60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26DBF78" w14:textId="2C2E8A31"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 xml:space="preserve">Summary of </w:t>
      </w:r>
      <w:r w:rsidR="002703CE" w:rsidRPr="002703CE">
        <w:rPr>
          <w:rFonts w:ascii="Arial" w:hAnsi="Arial" w:cs="Arial"/>
          <w:b/>
          <w:bCs/>
          <w:sz w:val="24"/>
        </w:rPr>
        <w:t>Efficient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3B103DC7" w:rsidR="006201A9" w:rsidRDefault="001068ED" w:rsidP="00A64A6E">
      <w:bookmarkStart w:id="1" w:name="_Hlk510705081"/>
      <w:r>
        <w:t>This document summarizes the contributions subm</w:t>
      </w:r>
      <w:r w:rsidR="00BE4614">
        <w:t>itted un</w:t>
      </w:r>
      <w:r w:rsidR="002703CE">
        <w:t>der agenda item 7.2.13.4 on</w:t>
      </w:r>
      <w:r w:rsidR="002703CE" w:rsidRPr="002703CE">
        <w:t xml:space="preserve"> Efficient and low latency serving cell</w:t>
      </w:r>
      <w:r w:rsidR="002703CE">
        <w:t xml:space="preserve"> configuration/activation/setup [1</w:t>
      </w:r>
      <w:r w:rsidR="00C77DB3">
        <w:t>-</w:t>
      </w:r>
      <w:r w:rsidR="002703CE">
        <w:t>7</w:t>
      </w:r>
      <w:r w:rsidR="000B6A16">
        <w:t xml:space="preserve">] to facilitate further discussion on </w:t>
      </w:r>
      <w:r w:rsidR="002703CE">
        <w:t>the proposals.</w:t>
      </w:r>
    </w:p>
    <w:bookmarkEnd w:id="1"/>
    <w:p w14:paraId="10445A01" w14:textId="503637C6" w:rsidR="00885580" w:rsidRDefault="001068ED" w:rsidP="00885580">
      <w:pPr>
        <w:pStyle w:val="Heading1"/>
      </w:pPr>
      <w:r>
        <w:t>Discussion</w:t>
      </w:r>
    </w:p>
    <w:p w14:paraId="153297B8" w14:textId="18149B98" w:rsidR="00C461D8" w:rsidRDefault="003821BE" w:rsidP="00C461D8">
      <w:pPr>
        <w:pStyle w:val="Heading2"/>
      </w:pPr>
      <w:r>
        <w:t>L1 based SCell activation/deactivation</w:t>
      </w:r>
    </w:p>
    <w:tbl>
      <w:tblPr>
        <w:tblStyle w:val="TableGrid"/>
        <w:tblW w:w="0" w:type="auto"/>
        <w:tblLook w:val="04A0" w:firstRow="1" w:lastRow="0" w:firstColumn="1" w:lastColumn="0" w:noHBand="0" w:noVBand="1"/>
      </w:tblPr>
      <w:tblGrid>
        <w:gridCol w:w="450"/>
        <w:gridCol w:w="9179"/>
      </w:tblGrid>
      <w:tr w:rsidR="00DD1946" w14:paraId="79A6F07D" w14:textId="77777777" w:rsidTr="003821BE">
        <w:tc>
          <w:tcPr>
            <w:tcW w:w="450" w:type="dxa"/>
          </w:tcPr>
          <w:p w14:paraId="3B6EA082" w14:textId="07C64A96" w:rsidR="00DD1946" w:rsidRDefault="002703CE" w:rsidP="00D633D9">
            <w:pPr>
              <w:rPr>
                <w:lang w:val="en-US"/>
              </w:rPr>
            </w:pPr>
            <w:r>
              <w:rPr>
                <w:lang w:val="en-US"/>
              </w:rPr>
              <w:t>[1]</w:t>
            </w:r>
          </w:p>
        </w:tc>
        <w:tc>
          <w:tcPr>
            <w:tcW w:w="9179" w:type="dxa"/>
          </w:tcPr>
          <w:p w14:paraId="342BE4CB" w14:textId="77777777" w:rsidR="00DD1946" w:rsidRDefault="007E66F7" w:rsidP="007E66F7">
            <w:pPr>
              <w:rPr>
                <w:lang w:val="en-AU"/>
              </w:rPr>
            </w:pPr>
            <w:r w:rsidRPr="002703CE">
              <w:rPr>
                <w:lang w:val="en-AU"/>
              </w:rPr>
              <w:t>Proposal 1: A small value of k for Scell activation start delay can be considered for low latency Scell activation.</w:t>
            </w:r>
          </w:p>
          <w:p w14:paraId="1E107D63" w14:textId="406E400C" w:rsidR="00297769" w:rsidRPr="007E66F7" w:rsidRDefault="00297769" w:rsidP="007E66F7">
            <w:pPr>
              <w:rPr>
                <w:lang w:val="en-AU"/>
              </w:rPr>
            </w:pPr>
            <w:r w:rsidRPr="00297769">
              <w:rPr>
                <w:lang w:val="en-AU"/>
              </w:rPr>
              <w:t>Proposal 2: FR1 beam training results assisted FR2 Scell activation can be considered for the low latency of Scell activation.</w:t>
            </w:r>
          </w:p>
        </w:tc>
      </w:tr>
      <w:tr w:rsidR="00F906AD" w14:paraId="546DC04F" w14:textId="77777777" w:rsidTr="003821BE">
        <w:tc>
          <w:tcPr>
            <w:tcW w:w="450" w:type="dxa"/>
          </w:tcPr>
          <w:p w14:paraId="60ED973A" w14:textId="02ECC325" w:rsidR="00F906AD" w:rsidRDefault="00F906AD" w:rsidP="00D633D9">
            <w:pPr>
              <w:rPr>
                <w:lang w:val="en-US"/>
              </w:rPr>
            </w:pPr>
            <w:r>
              <w:rPr>
                <w:lang w:val="en-US"/>
              </w:rPr>
              <w:t>[2]</w:t>
            </w:r>
          </w:p>
        </w:tc>
        <w:tc>
          <w:tcPr>
            <w:tcW w:w="9179" w:type="dxa"/>
          </w:tcPr>
          <w:p w14:paraId="117787C5" w14:textId="77777777" w:rsidR="00F906AD" w:rsidRDefault="00F906AD" w:rsidP="00F906AD">
            <w:r>
              <w:t xml:space="preserve">Proposal 1: The concept of ‘dormancy’ is supported in Rel-16 to reduce the SCell activation delay. UE in dormancy doesn’t monitor PDCCH and only performs CSI measurement and reporting. </w:t>
            </w:r>
          </w:p>
          <w:p w14:paraId="31A047B7" w14:textId="77777777" w:rsidR="00F906AD" w:rsidRDefault="00F906AD" w:rsidP="00F906AD">
            <w:r>
              <w:t xml:space="preserve">Proposal 2: A particular BWP without PDCCH/PDSCH can be configured. </w:t>
            </w:r>
          </w:p>
          <w:p w14:paraId="6CEC0554" w14:textId="77777777" w:rsidR="00F906AD" w:rsidRDefault="00F906AD" w:rsidP="00F906AD">
            <w:r>
              <w:t xml:space="preserve">Proposal 3: BWP switching to the particular BWP without PDCCH/PDSCH is used to realize ‘dormancy’. </w:t>
            </w:r>
          </w:p>
          <w:p w14:paraId="15CF7FFD" w14:textId="35955D27" w:rsidR="00F906AD" w:rsidRPr="002703CE" w:rsidRDefault="00F906AD" w:rsidP="00F906AD">
            <w:pPr>
              <w:rPr>
                <w:lang w:val="en-AU"/>
              </w:rPr>
            </w:pPr>
            <w:r>
              <w:t xml:space="preserve">Proposal 4: Efficient SCell access switching based on BWP is further investigated for NR Rel-16.  </w:t>
            </w:r>
          </w:p>
        </w:tc>
      </w:tr>
      <w:tr w:rsidR="00DD1946" w14:paraId="104B66AD" w14:textId="77777777" w:rsidTr="003821BE">
        <w:tc>
          <w:tcPr>
            <w:tcW w:w="450" w:type="dxa"/>
          </w:tcPr>
          <w:p w14:paraId="003A69FA" w14:textId="78323EAC" w:rsidR="00DD1946" w:rsidRDefault="002703CE" w:rsidP="00D633D9">
            <w:pPr>
              <w:rPr>
                <w:lang w:val="en-US"/>
              </w:rPr>
            </w:pPr>
            <w:bookmarkStart w:id="2" w:name="_Hlk1833176"/>
            <w:r>
              <w:rPr>
                <w:lang w:val="en-US"/>
              </w:rPr>
              <w:t>[3]</w:t>
            </w:r>
          </w:p>
        </w:tc>
        <w:tc>
          <w:tcPr>
            <w:tcW w:w="9179" w:type="dxa"/>
          </w:tcPr>
          <w:p w14:paraId="5C003DB0" w14:textId="35111D90" w:rsidR="00DD1946" w:rsidRPr="005E07D5" w:rsidRDefault="005E07D5" w:rsidP="005E07D5">
            <w:pPr>
              <w:rPr>
                <w:lang w:val="en-US"/>
              </w:rPr>
            </w:pPr>
            <w:r w:rsidRPr="005E07D5">
              <w:rPr>
                <w:lang w:val="en-US"/>
              </w:rPr>
              <w:t>RAN1 should study and specify schemes that enable fast SCell activation</w:t>
            </w:r>
          </w:p>
        </w:tc>
      </w:tr>
      <w:tr w:rsidR="00DD1946" w14:paraId="4EB8F9A4" w14:textId="77777777" w:rsidTr="003821BE">
        <w:tc>
          <w:tcPr>
            <w:tcW w:w="450" w:type="dxa"/>
          </w:tcPr>
          <w:p w14:paraId="15DC44F3" w14:textId="2ABD1F4F" w:rsidR="00DD1946" w:rsidRDefault="002703CE" w:rsidP="00D633D9">
            <w:pPr>
              <w:rPr>
                <w:lang w:val="en-US"/>
              </w:rPr>
            </w:pPr>
            <w:r>
              <w:rPr>
                <w:lang w:val="en-US"/>
              </w:rPr>
              <w:t>[4]</w:t>
            </w:r>
          </w:p>
        </w:tc>
        <w:tc>
          <w:tcPr>
            <w:tcW w:w="9179" w:type="dxa"/>
          </w:tcPr>
          <w:p w14:paraId="3E4DEE3A" w14:textId="66AB3AA4" w:rsidR="00DD1946" w:rsidRPr="005E07D5" w:rsidRDefault="005E07D5" w:rsidP="005E07D5">
            <w:r w:rsidRPr="00730E77">
              <w:t>Observation: For intra-band CA, the Rel-15 BWP framework enables the benefits of L1 SCell activation while avoiding penalizing UE power consumption. For inter-band CA, L1 based SCell activation offers marginal benefits over MAC-CE based SCell activation. An area of possible enhancements can be to enable CSI reports for a DL BWP prior to activating the DL BWP.</w:t>
            </w:r>
          </w:p>
        </w:tc>
      </w:tr>
      <w:tr w:rsidR="00DD1946" w14:paraId="2ED1A005" w14:textId="77777777" w:rsidTr="003821BE">
        <w:tc>
          <w:tcPr>
            <w:tcW w:w="450" w:type="dxa"/>
          </w:tcPr>
          <w:p w14:paraId="3B6A3121" w14:textId="33837E07" w:rsidR="00DD1946" w:rsidRDefault="002703CE" w:rsidP="00D633D9">
            <w:pPr>
              <w:rPr>
                <w:lang w:val="en-US"/>
              </w:rPr>
            </w:pPr>
            <w:r>
              <w:rPr>
                <w:lang w:val="en-US"/>
              </w:rPr>
              <w:t>[5]</w:t>
            </w:r>
          </w:p>
        </w:tc>
        <w:tc>
          <w:tcPr>
            <w:tcW w:w="9179" w:type="dxa"/>
          </w:tcPr>
          <w:p w14:paraId="6715F556" w14:textId="77777777" w:rsidR="00DD1946" w:rsidRDefault="005E07D5" w:rsidP="00D633D9">
            <w:r w:rsidRPr="00730E77">
              <w:t xml:space="preserve">Proposal-1: In R16 NR, support DCI-based Scell activation with acknowledgement, if DCI-based activation reduces L1-defined Scell activation delay to less than 1 slot. </w:t>
            </w:r>
          </w:p>
          <w:p w14:paraId="73EB8EC9" w14:textId="5071DC0D" w:rsidR="003821BE" w:rsidRPr="000925DE" w:rsidRDefault="003821BE" w:rsidP="00D633D9">
            <w:r w:rsidRPr="00730E77">
              <w:t>Proposal-3: If DCI based Scell activation is supported in R16, consider also designs, where Scell activation command is included in separate 2-x DCI format, as well as where Scell activation command is part of single-cell or multi-cell scheduling DCI format</w:t>
            </w:r>
          </w:p>
        </w:tc>
      </w:tr>
      <w:tr w:rsidR="002703CE" w14:paraId="62C28FAB" w14:textId="77777777" w:rsidTr="003821BE">
        <w:tc>
          <w:tcPr>
            <w:tcW w:w="450" w:type="dxa"/>
          </w:tcPr>
          <w:p w14:paraId="3FA090FA" w14:textId="2196CCD9" w:rsidR="002703CE" w:rsidRDefault="002703CE" w:rsidP="00D633D9">
            <w:pPr>
              <w:rPr>
                <w:lang w:val="en-US"/>
              </w:rPr>
            </w:pPr>
            <w:r>
              <w:rPr>
                <w:lang w:val="en-US"/>
              </w:rPr>
              <w:t>[6]</w:t>
            </w:r>
          </w:p>
        </w:tc>
        <w:tc>
          <w:tcPr>
            <w:tcW w:w="9179" w:type="dxa"/>
          </w:tcPr>
          <w:p w14:paraId="6C4266A5" w14:textId="77777777" w:rsidR="005E07D5" w:rsidRPr="00730E77" w:rsidRDefault="005E07D5" w:rsidP="005E07D5">
            <w:pPr>
              <w:rPr>
                <w:lang w:val="en-US"/>
              </w:rPr>
            </w:pPr>
            <w:r w:rsidRPr="00730E77">
              <w:rPr>
                <w:lang w:val="en-US"/>
              </w:rPr>
              <w:t>Consider the following approaches for reduced latency Scell management for NR-NR CA</w:t>
            </w:r>
          </w:p>
          <w:p w14:paraId="4A68C106" w14:textId="77777777" w:rsidR="005E07D5" w:rsidRPr="00730E77" w:rsidRDefault="005E07D5" w:rsidP="005E07D5">
            <w:pPr>
              <w:pStyle w:val="ListParagraph"/>
              <w:numPr>
                <w:ilvl w:val="0"/>
                <w:numId w:val="36"/>
              </w:numPr>
              <w:rPr>
                <w:sz w:val="20"/>
                <w:szCs w:val="20"/>
                <w:lang w:val="en-US"/>
              </w:rPr>
            </w:pPr>
            <w:r w:rsidRPr="00730E77">
              <w:rPr>
                <w:sz w:val="20"/>
                <w:szCs w:val="20"/>
                <w:lang w:val="en-US"/>
              </w:rPr>
              <w:t>Use L1 based activation signaling in place of the existing MAC CE based activation/deactivation used for Rel15.</w:t>
            </w:r>
          </w:p>
          <w:p w14:paraId="0DE69A85" w14:textId="283394E7" w:rsidR="002703CE" w:rsidRPr="005E07D5" w:rsidRDefault="005E07D5" w:rsidP="00D633D9">
            <w:pPr>
              <w:pStyle w:val="ListParagraph"/>
              <w:numPr>
                <w:ilvl w:val="0"/>
                <w:numId w:val="36"/>
              </w:numPr>
              <w:rPr>
                <w:sz w:val="20"/>
                <w:szCs w:val="20"/>
                <w:lang w:val="en-US"/>
              </w:rPr>
            </w:pPr>
            <w:r w:rsidRPr="00730E77">
              <w:rPr>
                <w:sz w:val="20"/>
                <w:szCs w:val="20"/>
                <w:lang w:val="en-US"/>
              </w:rPr>
              <w:t xml:space="preserve">Use MAC CE based activation signaling as specified in Rel15 without any changes for activating/deactivating Scells. In addition to the MAC CE based signaling, use additional L1 based on/off signaling for fast control of PDCCH monitoring and PUCCH/SRS transmission on activated Scells.  </w:t>
            </w:r>
          </w:p>
        </w:tc>
      </w:tr>
      <w:tr w:rsidR="002703CE" w14:paraId="21097C16" w14:textId="77777777" w:rsidTr="003821BE">
        <w:tc>
          <w:tcPr>
            <w:tcW w:w="450" w:type="dxa"/>
          </w:tcPr>
          <w:p w14:paraId="665C7B69" w14:textId="023B7AD7" w:rsidR="002703CE" w:rsidRDefault="002703CE" w:rsidP="00D633D9">
            <w:pPr>
              <w:rPr>
                <w:lang w:val="en-US"/>
              </w:rPr>
            </w:pPr>
            <w:r>
              <w:rPr>
                <w:lang w:val="en-US"/>
              </w:rPr>
              <w:t>[7]</w:t>
            </w:r>
          </w:p>
        </w:tc>
        <w:tc>
          <w:tcPr>
            <w:tcW w:w="9179" w:type="dxa"/>
          </w:tcPr>
          <w:p w14:paraId="749548D7" w14:textId="77777777" w:rsidR="002703CE" w:rsidRDefault="005E07D5" w:rsidP="00D633D9">
            <w:pPr>
              <w:rPr>
                <w:lang w:val="en-US"/>
              </w:rPr>
            </w:pPr>
            <w:r w:rsidRPr="00730E77">
              <w:rPr>
                <w:lang w:val="en-US"/>
              </w:rPr>
              <w:t>Proposal 2: DCI-based signaling for SCell activation/deactivation should be supported in Rel-16, if other enhancements are also adopted to greatly reduce the overall activation timeline.</w:t>
            </w:r>
          </w:p>
          <w:p w14:paraId="7301E301" w14:textId="77777777" w:rsidR="00F906AD" w:rsidRDefault="00F906AD" w:rsidP="00D633D9">
            <w:pPr>
              <w:rPr>
                <w:lang w:val="en-US"/>
              </w:rPr>
            </w:pPr>
            <w:r w:rsidRPr="00730E77">
              <w:rPr>
                <w:lang w:val="en-US"/>
              </w:rPr>
              <w:lastRenderedPageBreak/>
              <w:t>Proposal 3: SCell dormancy state should be supported in Rel-16 NR for power saving. The BWP framework should be enhanced to support operation with “dormant BWP”.</w:t>
            </w:r>
          </w:p>
          <w:p w14:paraId="04F75F23" w14:textId="04AF0225" w:rsidR="00297769" w:rsidRPr="005E07D5" w:rsidRDefault="00297769" w:rsidP="00D633D9">
            <w:pPr>
              <w:rPr>
                <w:lang w:val="en-US"/>
              </w:rPr>
            </w:pPr>
            <w:r w:rsidRPr="00730E77">
              <w:rPr>
                <w:lang w:val="en-US"/>
              </w:rPr>
              <w:t>Proposal 4: Semi-persistent search space configuration based on DCI-signaling can be considered to support fast transitioning in and out of SCell dormancy state.</w:t>
            </w:r>
          </w:p>
        </w:tc>
      </w:tr>
      <w:bookmarkEnd w:id="2"/>
    </w:tbl>
    <w:p w14:paraId="563004FD" w14:textId="6F37B4CA" w:rsidR="00617EE8" w:rsidRDefault="00617EE8" w:rsidP="00617EE8"/>
    <w:p w14:paraId="471FA2B1" w14:textId="7654F77D" w:rsidR="00086E44" w:rsidRDefault="00086E44" w:rsidP="00617EE8">
      <w:r>
        <w:t>5 contributions propose L1 signalling based SCell activation/deactivation [1,3,5,6,7], while one contribution [4] observes that such mechanism “offers marginal benefits over MAC-CE based SCell activation”.</w:t>
      </w:r>
      <w:r w:rsidR="00297769">
        <w:t xml:space="preserve"> Two contributions suggest using BWP framework to achieve inactive SCell through “dormant BWP” [2, 7]</w:t>
      </w:r>
    </w:p>
    <w:p w14:paraId="70ED2909" w14:textId="4A7D45D5" w:rsidR="00086E44" w:rsidRPr="00086E44" w:rsidRDefault="00086E44" w:rsidP="00617EE8">
      <w:r>
        <w:rPr>
          <w:b/>
        </w:rPr>
        <w:t xml:space="preserve">Proposal: </w:t>
      </w:r>
      <w:r>
        <w:t>Agree to specify L1 signalling for SCell activation and deactivation</w:t>
      </w:r>
    </w:p>
    <w:p w14:paraId="61834393" w14:textId="0B35FB7C" w:rsidR="00086E44" w:rsidRDefault="00F906AD" w:rsidP="00617EE8">
      <w:r>
        <w:rPr>
          <w:b/>
        </w:rPr>
        <w:t xml:space="preserve">Proposal: </w:t>
      </w:r>
      <w:r>
        <w:t>Discuss further whether B</w:t>
      </w:r>
      <w:r w:rsidR="00297769">
        <w:t>WP framework is enhanced</w:t>
      </w:r>
      <w:r>
        <w:t xml:space="preserve"> to introduce “dormant BWP”</w:t>
      </w:r>
      <w:r w:rsidR="00297769">
        <w:t xml:space="preserve"> to faciliate</w:t>
      </w:r>
      <w:r>
        <w:t xml:space="preserve"> fast SCell dormancy</w:t>
      </w:r>
    </w:p>
    <w:p w14:paraId="76340773" w14:textId="77777777" w:rsidR="005519AE" w:rsidRDefault="005519AE" w:rsidP="00617EE8"/>
    <w:p w14:paraId="18AEE913" w14:textId="324522A2" w:rsidR="00297769" w:rsidRPr="005519AE" w:rsidRDefault="005519AE" w:rsidP="005519AE">
      <w:pPr>
        <w:keepNext/>
        <w:rPr>
          <w:b/>
        </w:rPr>
      </w:pPr>
      <w:r w:rsidRPr="005519AE">
        <w:rPr>
          <w:b/>
        </w:rPr>
        <w:t xml:space="preserve">Company views on the </w:t>
      </w:r>
      <w:r>
        <w:rPr>
          <w:b/>
        </w:rPr>
        <w:t xml:space="preserve">two </w:t>
      </w:r>
      <w:r w:rsidRPr="005519AE">
        <w:rPr>
          <w:b/>
        </w:rPr>
        <w:t>proposals</w:t>
      </w:r>
      <w:r>
        <w:rPr>
          <w:b/>
        </w:rPr>
        <w:t xml:space="preserve"> above</w:t>
      </w:r>
    </w:p>
    <w:tbl>
      <w:tblPr>
        <w:tblStyle w:val="TableGrid"/>
        <w:tblW w:w="0" w:type="auto"/>
        <w:tblLook w:val="04A0" w:firstRow="1" w:lastRow="0" w:firstColumn="1" w:lastColumn="0" w:noHBand="0" w:noVBand="1"/>
      </w:tblPr>
      <w:tblGrid>
        <w:gridCol w:w="1129"/>
        <w:gridCol w:w="8500"/>
      </w:tblGrid>
      <w:tr w:rsidR="005519AE" w14:paraId="7D0F8898" w14:textId="77777777" w:rsidTr="005519AE">
        <w:tc>
          <w:tcPr>
            <w:tcW w:w="1129" w:type="dxa"/>
          </w:tcPr>
          <w:p w14:paraId="1C776F36" w14:textId="66AA80A5" w:rsidR="005519AE" w:rsidRPr="005519AE" w:rsidRDefault="005519AE" w:rsidP="00B1773D">
            <w:pPr>
              <w:rPr>
                <w:color w:val="FF0000"/>
                <w:lang w:val="en-US"/>
              </w:rPr>
            </w:pPr>
            <w:r w:rsidRPr="005519AE">
              <w:rPr>
                <w:color w:val="FF0000"/>
                <w:lang w:val="en-US"/>
              </w:rPr>
              <w:t>Nokia</w:t>
            </w:r>
          </w:p>
        </w:tc>
        <w:tc>
          <w:tcPr>
            <w:tcW w:w="8500" w:type="dxa"/>
          </w:tcPr>
          <w:p w14:paraId="46D417E1" w14:textId="77777777" w:rsidR="005519AE" w:rsidRDefault="005519AE" w:rsidP="00B1773D">
            <w:pPr>
              <w:rPr>
                <w:color w:val="FF0000"/>
              </w:rPr>
            </w:pPr>
            <w:r w:rsidRPr="005519AE">
              <w:rPr>
                <w:color w:val="FF0000"/>
              </w:rPr>
              <w:t>Proposal 1: Support specifying L1 signalling for activation and deactivation</w:t>
            </w:r>
          </w:p>
          <w:p w14:paraId="60D240DF" w14:textId="51A4E469" w:rsidR="005519AE" w:rsidRPr="005519AE" w:rsidRDefault="005519AE" w:rsidP="00B1773D">
            <w:pPr>
              <w:rPr>
                <w:color w:val="FF0000"/>
              </w:rPr>
            </w:pPr>
            <w:r>
              <w:rPr>
                <w:color w:val="FF0000"/>
              </w:rPr>
              <w:t>Proposal 2: It is better to avoid linking the SCell activation/deactivation and BWP switching, the dormancy/inactivation is not really related to BWPs.</w:t>
            </w:r>
          </w:p>
        </w:tc>
      </w:tr>
      <w:tr w:rsidR="005519AE" w14:paraId="455812F5" w14:textId="77777777" w:rsidTr="005519AE">
        <w:tc>
          <w:tcPr>
            <w:tcW w:w="1129" w:type="dxa"/>
          </w:tcPr>
          <w:p w14:paraId="7FCAB9AD" w14:textId="3473E26A" w:rsidR="005519AE" w:rsidRPr="005519AE" w:rsidRDefault="00C10F05" w:rsidP="00B1773D">
            <w:pPr>
              <w:rPr>
                <w:color w:val="FF0000"/>
                <w:lang w:val="en-US"/>
              </w:rPr>
            </w:pPr>
            <w:r>
              <w:rPr>
                <w:color w:val="FF0000"/>
                <w:lang w:val="en-US"/>
              </w:rPr>
              <w:t>AT&amp;T</w:t>
            </w:r>
          </w:p>
        </w:tc>
        <w:tc>
          <w:tcPr>
            <w:tcW w:w="8500" w:type="dxa"/>
          </w:tcPr>
          <w:p w14:paraId="023D72C4" w14:textId="29E95DFA" w:rsidR="005519AE" w:rsidRPr="00C10F05" w:rsidRDefault="00C10F05" w:rsidP="00C10F05">
            <w:pPr>
              <w:rPr>
                <w:color w:val="FF0000"/>
              </w:rPr>
            </w:pPr>
            <w:r>
              <w:rPr>
                <w:color w:val="FF0000"/>
              </w:rPr>
              <w:t>We support the feature lead p</w:t>
            </w:r>
            <w:r w:rsidRPr="00C10F05">
              <w:rPr>
                <w:color w:val="FF0000"/>
              </w:rPr>
              <w:t>roposals</w:t>
            </w:r>
            <w:r>
              <w:rPr>
                <w:color w:val="FF0000"/>
              </w:rPr>
              <w:t>:</w:t>
            </w:r>
            <w:r w:rsidRPr="00C10F05">
              <w:rPr>
                <w:color w:val="FF0000"/>
              </w:rPr>
              <w:t xml:space="preserve"> </w:t>
            </w:r>
          </w:p>
          <w:p w14:paraId="09F86B23" w14:textId="77777777" w:rsidR="00C10F05" w:rsidRPr="00C10F05" w:rsidRDefault="00C10F05" w:rsidP="00C10F05">
            <w:pPr>
              <w:rPr>
                <w:color w:val="FF0000"/>
              </w:rPr>
            </w:pPr>
            <w:r w:rsidRPr="00C10F05">
              <w:rPr>
                <w:b/>
                <w:color w:val="FF0000"/>
              </w:rPr>
              <w:t xml:space="preserve">Proposal: </w:t>
            </w:r>
            <w:r w:rsidRPr="00C10F05">
              <w:rPr>
                <w:color w:val="FF0000"/>
              </w:rPr>
              <w:t>Agree to specify L1 signalling for SCell activation and deactivation</w:t>
            </w:r>
          </w:p>
          <w:p w14:paraId="1F421624" w14:textId="1A32CCD9" w:rsidR="00C10F05" w:rsidRPr="005519AE" w:rsidRDefault="00C10F05" w:rsidP="00C10F05">
            <w:pPr>
              <w:rPr>
                <w:color w:val="FF0000"/>
              </w:rPr>
            </w:pPr>
            <w:r w:rsidRPr="00C10F05">
              <w:rPr>
                <w:b/>
                <w:color w:val="FF0000"/>
              </w:rPr>
              <w:t xml:space="preserve">Proposal: </w:t>
            </w:r>
            <w:r w:rsidRPr="00C10F05">
              <w:rPr>
                <w:color w:val="FF0000"/>
              </w:rPr>
              <w:t>Discuss further whether BWP framework is enhanced to introduce “dormant BWP” to faciliate fast SCell dormancy</w:t>
            </w:r>
          </w:p>
        </w:tc>
      </w:tr>
      <w:tr w:rsidR="005519AE" w14:paraId="71CC21DE" w14:textId="77777777" w:rsidTr="005519AE">
        <w:tc>
          <w:tcPr>
            <w:tcW w:w="1129" w:type="dxa"/>
          </w:tcPr>
          <w:p w14:paraId="5C62F9E8" w14:textId="7AEE06D1" w:rsidR="005519AE" w:rsidRPr="005519AE" w:rsidRDefault="00F72744" w:rsidP="00B1773D">
            <w:pPr>
              <w:rPr>
                <w:color w:val="FF0000"/>
                <w:lang w:val="en-US"/>
              </w:rPr>
            </w:pPr>
            <w:r>
              <w:rPr>
                <w:color w:val="FF0000"/>
                <w:lang w:val="en-US"/>
              </w:rPr>
              <w:t>Samsung</w:t>
            </w:r>
          </w:p>
        </w:tc>
        <w:tc>
          <w:tcPr>
            <w:tcW w:w="8500" w:type="dxa"/>
          </w:tcPr>
          <w:p w14:paraId="3B5C5571" w14:textId="694CBDEF" w:rsidR="00F72744" w:rsidRPr="00F72744" w:rsidRDefault="00F72744" w:rsidP="00F72744">
            <w:pPr>
              <w:rPr>
                <w:color w:val="FF0000"/>
              </w:rPr>
            </w:pPr>
            <w:r w:rsidRPr="00F72744">
              <w:rPr>
                <w:color w:val="FF0000"/>
              </w:rPr>
              <w:t>Proposal 1: Need to first identify/quantify potential benefits of L1 signalling for SCell activation/deactivation over the Rel-15 BWP framework, possibly with minor enhancements such as increasing the maximum PDCCH monitoring periodicity to more than 20 msec.</w:t>
            </w:r>
          </w:p>
          <w:p w14:paraId="5C1A2361" w14:textId="7EAB89C5" w:rsidR="005519AE" w:rsidRPr="005519AE" w:rsidRDefault="00F72744" w:rsidP="00F72744">
            <w:pPr>
              <w:rPr>
                <w:color w:val="FF0000"/>
              </w:rPr>
            </w:pPr>
            <w:r w:rsidRPr="00F72744">
              <w:rPr>
                <w:color w:val="FF0000"/>
              </w:rPr>
              <w:t>Proposal 2: From a RAN1 perspective, there is no need for dormant BWP/SCell due to the BWP framework and the configurability of PDCCH monitoring (relates to Proposal 1).</w:t>
            </w:r>
          </w:p>
        </w:tc>
      </w:tr>
      <w:tr w:rsidR="005519AE" w14:paraId="58329832" w14:textId="77777777" w:rsidTr="005519AE">
        <w:tc>
          <w:tcPr>
            <w:tcW w:w="1129" w:type="dxa"/>
          </w:tcPr>
          <w:p w14:paraId="490BB2D2" w14:textId="68CD9B9B" w:rsidR="005519AE" w:rsidRPr="005519AE" w:rsidRDefault="009932D3" w:rsidP="00B1773D">
            <w:pPr>
              <w:rPr>
                <w:color w:val="FF0000"/>
                <w:lang w:val="en-US"/>
              </w:rPr>
            </w:pPr>
            <w:r>
              <w:rPr>
                <w:color w:val="FF0000"/>
                <w:lang w:val="en-US"/>
              </w:rPr>
              <w:t>Intel</w:t>
            </w:r>
          </w:p>
        </w:tc>
        <w:tc>
          <w:tcPr>
            <w:tcW w:w="8500" w:type="dxa"/>
          </w:tcPr>
          <w:p w14:paraId="60D7F72E" w14:textId="6D4C70E4" w:rsidR="009932D3" w:rsidRPr="005519AE" w:rsidRDefault="009932D3" w:rsidP="00B1773D">
            <w:pPr>
              <w:rPr>
                <w:color w:val="FF0000"/>
              </w:rPr>
            </w:pPr>
            <w:r>
              <w:rPr>
                <w:color w:val="FF0000"/>
              </w:rPr>
              <w:t xml:space="preserve">Agree with Samsung. The activation/deactivation delay counts many components, like AGC resetting, synchronization, RF retuning, etc, as discussed and concuded by RAN4. It should be noted that all these components are not related to signalling containers, i.e. L1 or MAC CE. In other words, it is unclear that introducing L1 signaling can really reduce the activation/deactivation delay.  </w:t>
            </w:r>
          </w:p>
        </w:tc>
      </w:tr>
      <w:tr w:rsidR="005519AE" w14:paraId="2B93CD25" w14:textId="77777777" w:rsidTr="005519AE">
        <w:tc>
          <w:tcPr>
            <w:tcW w:w="1129" w:type="dxa"/>
          </w:tcPr>
          <w:p w14:paraId="0E42E64A" w14:textId="746E3EB9" w:rsidR="005519AE" w:rsidRPr="005519AE" w:rsidRDefault="005519AE" w:rsidP="00B1773D">
            <w:pPr>
              <w:rPr>
                <w:color w:val="FF0000"/>
                <w:lang w:val="en-US"/>
              </w:rPr>
            </w:pPr>
          </w:p>
        </w:tc>
        <w:tc>
          <w:tcPr>
            <w:tcW w:w="8500" w:type="dxa"/>
          </w:tcPr>
          <w:p w14:paraId="37895BCE" w14:textId="77777777" w:rsidR="005519AE" w:rsidRPr="005519AE" w:rsidRDefault="005519AE" w:rsidP="00B1773D">
            <w:pPr>
              <w:rPr>
                <w:color w:val="FF0000"/>
              </w:rPr>
            </w:pPr>
          </w:p>
        </w:tc>
      </w:tr>
    </w:tbl>
    <w:p w14:paraId="6C572461" w14:textId="77777777" w:rsidR="005519AE" w:rsidRDefault="005519AE" w:rsidP="00617EE8"/>
    <w:p w14:paraId="73CD9673" w14:textId="77777777" w:rsidR="005519AE" w:rsidRPr="00F906AD" w:rsidRDefault="005519AE" w:rsidP="00617EE8"/>
    <w:p w14:paraId="0CF47C9F" w14:textId="26006C3A" w:rsidR="003821BE" w:rsidRDefault="003821BE" w:rsidP="003821BE">
      <w:pPr>
        <w:pStyle w:val="Heading2"/>
      </w:pPr>
      <w:r>
        <w:t>CSI</w:t>
      </w:r>
      <w:r w:rsidR="00086E44">
        <w:t xml:space="preserve"> measurement enhancements</w:t>
      </w:r>
    </w:p>
    <w:tbl>
      <w:tblPr>
        <w:tblStyle w:val="TableGrid"/>
        <w:tblW w:w="0" w:type="auto"/>
        <w:tblLook w:val="04A0" w:firstRow="1" w:lastRow="0" w:firstColumn="1" w:lastColumn="0" w:noHBand="0" w:noVBand="1"/>
      </w:tblPr>
      <w:tblGrid>
        <w:gridCol w:w="450"/>
        <w:gridCol w:w="9179"/>
      </w:tblGrid>
      <w:tr w:rsidR="003821BE" w14:paraId="2B326B64" w14:textId="77777777" w:rsidTr="00B1773D">
        <w:tc>
          <w:tcPr>
            <w:tcW w:w="450" w:type="dxa"/>
          </w:tcPr>
          <w:p w14:paraId="1C22EE0F" w14:textId="77777777" w:rsidR="003821BE" w:rsidRDefault="003821BE" w:rsidP="00B1773D">
            <w:pPr>
              <w:rPr>
                <w:lang w:val="en-US"/>
              </w:rPr>
            </w:pPr>
            <w:r>
              <w:rPr>
                <w:lang w:val="en-US"/>
              </w:rPr>
              <w:t>[1]</w:t>
            </w:r>
          </w:p>
        </w:tc>
        <w:tc>
          <w:tcPr>
            <w:tcW w:w="9179" w:type="dxa"/>
          </w:tcPr>
          <w:p w14:paraId="1D679E59" w14:textId="4F24E38C" w:rsidR="003821BE" w:rsidRPr="003821BE" w:rsidRDefault="003821BE" w:rsidP="003821BE">
            <w:pPr>
              <w:rPr>
                <w:lang w:val="en-AU"/>
              </w:rPr>
            </w:pPr>
            <w:r w:rsidRPr="002703CE">
              <w:rPr>
                <w:lang w:val="en-AU"/>
              </w:rPr>
              <w:t>Proposal 3: Fast synchroniza</w:t>
            </w:r>
            <w:r>
              <w:rPr>
                <w:lang w:val="en-AU"/>
              </w:rPr>
              <w:t>tion/tracking and smaller interv</w:t>
            </w:r>
            <w:r w:rsidRPr="002703CE">
              <w:rPr>
                <w:lang w:val="en-AU"/>
              </w:rPr>
              <w:t>al between CSI reference resource and reporting can be considered for low latency of Scell activation.</w:t>
            </w:r>
          </w:p>
        </w:tc>
      </w:tr>
      <w:tr w:rsidR="003821BE" w14:paraId="362C5685" w14:textId="77777777" w:rsidTr="00B1773D">
        <w:tc>
          <w:tcPr>
            <w:tcW w:w="450" w:type="dxa"/>
          </w:tcPr>
          <w:p w14:paraId="484EA881" w14:textId="77777777" w:rsidR="003821BE" w:rsidRDefault="003821BE" w:rsidP="00B1773D">
            <w:pPr>
              <w:rPr>
                <w:lang w:val="en-US"/>
              </w:rPr>
            </w:pPr>
            <w:r>
              <w:rPr>
                <w:lang w:val="en-US"/>
              </w:rPr>
              <w:t>[3]</w:t>
            </w:r>
          </w:p>
        </w:tc>
        <w:tc>
          <w:tcPr>
            <w:tcW w:w="9179" w:type="dxa"/>
          </w:tcPr>
          <w:p w14:paraId="0CA33A27" w14:textId="77777777" w:rsidR="003821BE" w:rsidRPr="003821BE" w:rsidRDefault="003821BE" w:rsidP="00B1773D">
            <w:pPr>
              <w:rPr>
                <w:lang w:val="en-US"/>
              </w:rPr>
            </w:pPr>
            <w:r w:rsidRPr="005E07D5">
              <w:rPr>
                <w:lang w:val="en-US"/>
              </w:rPr>
              <w:t>RAN1 should study and specify schemes that enable fast SCell activation</w:t>
            </w:r>
          </w:p>
          <w:p w14:paraId="6CFAA31C" w14:textId="77777777" w:rsidR="003821BE" w:rsidRPr="00730E77" w:rsidRDefault="003821BE" w:rsidP="00B1773D">
            <w:pPr>
              <w:pStyle w:val="ListParagraph"/>
              <w:numPr>
                <w:ilvl w:val="0"/>
                <w:numId w:val="34"/>
              </w:numPr>
              <w:rPr>
                <w:sz w:val="20"/>
                <w:szCs w:val="20"/>
                <w:lang w:val="en-US"/>
              </w:rPr>
            </w:pPr>
            <w:r w:rsidRPr="00730E77">
              <w:rPr>
                <w:sz w:val="20"/>
                <w:szCs w:val="20"/>
                <w:lang w:val="en-US"/>
              </w:rPr>
              <w:t>Measurement of CSI-RS on deactivated SCells is one such means</w:t>
            </w:r>
          </w:p>
          <w:p w14:paraId="66506B2C" w14:textId="77777777" w:rsidR="003821BE" w:rsidRPr="005E07D5" w:rsidRDefault="003821BE" w:rsidP="00B1773D">
            <w:pPr>
              <w:pStyle w:val="ListParagraph"/>
              <w:numPr>
                <w:ilvl w:val="1"/>
                <w:numId w:val="34"/>
              </w:numPr>
              <w:rPr>
                <w:sz w:val="20"/>
                <w:szCs w:val="20"/>
                <w:lang w:val="en-US"/>
              </w:rPr>
            </w:pPr>
            <w:r w:rsidRPr="00730E77">
              <w:rPr>
                <w:sz w:val="20"/>
                <w:szCs w:val="20"/>
                <w:lang w:val="en-US"/>
              </w:rPr>
              <w:t>CSI-RS can be used for tracking as well as to provide the network with accurate CSI when data arrives in the gNB MAC buffer and an inactive serving cell is to be activated</w:t>
            </w:r>
          </w:p>
        </w:tc>
      </w:tr>
      <w:tr w:rsidR="00086E44" w14:paraId="777E36DA" w14:textId="77777777" w:rsidTr="00B1773D">
        <w:tc>
          <w:tcPr>
            <w:tcW w:w="450" w:type="dxa"/>
          </w:tcPr>
          <w:p w14:paraId="5DC604AA" w14:textId="2363E2D4" w:rsidR="00086E44" w:rsidRDefault="00086E44" w:rsidP="00B1773D">
            <w:pPr>
              <w:rPr>
                <w:lang w:val="en-US"/>
              </w:rPr>
            </w:pPr>
            <w:r>
              <w:rPr>
                <w:lang w:val="en-US"/>
              </w:rPr>
              <w:t>[4]</w:t>
            </w:r>
          </w:p>
        </w:tc>
        <w:tc>
          <w:tcPr>
            <w:tcW w:w="9179" w:type="dxa"/>
          </w:tcPr>
          <w:p w14:paraId="10ADD2D7" w14:textId="4A01B781" w:rsidR="00086E44" w:rsidRPr="005E07D5" w:rsidRDefault="00086E44" w:rsidP="00B1773D">
            <w:pPr>
              <w:rPr>
                <w:lang w:val="en-US"/>
              </w:rPr>
            </w:pPr>
            <w:r w:rsidRPr="00730E77">
              <w:t>An area of possible enhancements can be to enable CSI reports for a DL BWP prior to activating the DL BWP.</w:t>
            </w:r>
          </w:p>
        </w:tc>
      </w:tr>
      <w:tr w:rsidR="003821BE" w14:paraId="72A72000" w14:textId="77777777" w:rsidTr="00B1773D">
        <w:tc>
          <w:tcPr>
            <w:tcW w:w="450" w:type="dxa"/>
          </w:tcPr>
          <w:p w14:paraId="5DFFF67E" w14:textId="77777777" w:rsidR="003821BE" w:rsidRDefault="003821BE" w:rsidP="00B1773D">
            <w:pPr>
              <w:rPr>
                <w:lang w:val="en-US"/>
              </w:rPr>
            </w:pPr>
            <w:r>
              <w:rPr>
                <w:lang w:val="en-US"/>
              </w:rPr>
              <w:t>[7]</w:t>
            </w:r>
          </w:p>
        </w:tc>
        <w:tc>
          <w:tcPr>
            <w:tcW w:w="9179" w:type="dxa"/>
          </w:tcPr>
          <w:p w14:paraId="3FA0393C" w14:textId="644755D3" w:rsidR="003821BE" w:rsidRDefault="003821BE" w:rsidP="00B1773D">
            <w:pPr>
              <w:rPr>
                <w:lang w:val="en-US"/>
              </w:rPr>
            </w:pPr>
            <w:r w:rsidRPr="00730E77">
              <w:rPr>
                <w:lang w:val="en-US"/>
              </w:rPr>
              <w:t>Proposal 1: A-TRS/CSI triggering from SCell activation command should be supported in Rel-16 to greatly reduce SCell activation time.</w:t>
            </w:r>
          </w:p>
          <w:p w14:paraId="00C07723" w14:textId="77777777" w:rsidR="003821BE" w:rsidRPr="000925DE" w:rsidRDefault="003821BE" w:rsidP="00B1773D">
            <w:r w:rsidRPr="00730E77">
              <w:rPr>
                <w:lang w:val="en-US"/>
              </w:rPr>
              <w:lastRenderedPageBreak/>
              <w:t>Proposal 6: Support repetition of CSI-RS for mobility</w:t>
            </w:r>
          </w:p>
        </w:tc>
      </w:tr>
    </w:tbl>
    <w:p w14:paraId="60132E72" w14:textId="42ECDEE9" w:rsidR="00D315E7" w:rsidRDefault="00D315E7" w:rsidP="00617EE8"/>
    <w:p w14:paraId="14306504" w14:textId="58969A47" w:rsidR="00086E44" w:rsidRDefault="00086E44" w:rsidP="00617EE8">
      <w:r>
        <w:t>Different proposals for CSI measurement can be categorized as follows:</w:t>
      </w:r>
    </w:p>
    <w:p w14:paraId="139D2859" w14:textId="6D02407C" w:rsidR="00086E44" w:rsidRDefault="00086E44" w:rsidP="00086E44">
      <w:pPr>
        <w:pStyle w:val="ListParagraph"/>
        <w:numPr>
          <w:ilvl w:val="0"/>
          <w:numId w:val="34"/>
        </w:numPr>
        <w:rPr>
          <w:sz w:val="20"/>
          <w:szCs w:val="20"/>
          <w:lang w:val="en-US"/>
        </w:rPr>
      </w:pPr>
      <w:r w:rsidRPr="00086E44">
        <w:rPr>
          <w:sz w:val="20"/>
          <w:szCs w:val="20"/>
          <w:lang w:val="en-US"/>
        </w:rPr>
        <w:t>Smaller interval from CSI reference resource to CSI report [1]</w:t>
      </w:r>
    </w:p>
    <w:p w14:paraId="0A70B4CF" w14:textId="20D52212" w:rsidR="00086E44" w:rsidRPr="00086E44" w:rsidRDefault="00086E44" w:rsidP="00086E44">
      <w:pPr>
        <w:pStyle w:val="ListParagraph"/>
        <w:numPr>
          <w:ilvl w:val="0"/>
          <w:numId w:val="34"/>
        </w:numPr>
        <w:rPr>
          <w:sz w:val="20"/>
          <w:szCs w:val="20"/>
          <w:lang w:val="en-US"/>
        </w:rPr>
      </w:pPr>
      <w:r w:rsidRPr="00086E44">
        <w:rPr>
          <w:sz w:val="20"/>
          <w:szCs w:val="20"/>
          <w:lang w:val="en-US"/>
        </w:rPr>
        <w:t>A-CSI trigger</w:t>
      </w:r>
      <w:r>
        <w:rPr>
          <w:sz w:val="20"/>
          <w:szCs w:val="20"/>
          <w:lang w:val="en-US"/>
        </w:rPr>
        <w:t>ed by the SCell activation command [7]</w:t>
      </w:r>
    </w:p>
    <w:p w14:paraId="46AAF3E8" w14:textId="6A91E053" w:rsidR="00086E44" w:rsidRPr="00086E44" w:rsidRDefault="00086E44" w:rsidP="00086E44">
      <w:pPr>
        <w:pStyle w:val="ListParagraph"/>
        <w:numPr>
          <w:ilvl w:val="0"/>
          <w:numId w:val="34"/>
        </w:numPr>
        <w:rPr>
          <w:sz w:val="20"/>
          <w:szCs w:val="20"/>
          <w:lang w:val="en-US"/>
        </w:rPr>
      </w:pPr>
      <w:r w:rsidRPr="00086E44">
        <w:rPr>
          <w:sz w:val="20"/>
          <w:szCs w:val="20"/>
          <w:lang w:val="en-US"/>
        </w:rPr>
        <w:t>SCell, where only CSI measurements and related reporting are performed [2, 3,4]</w:t>
      </w:r>
    </w:p>
    <w:p w14:paraId="674C1A1E" w14:textId="5885013A" w:rsidR="00086E44" w:rsidRPr="00FC5D54" w:rsidRDefault="00FC5D54" w:rsidP="00617EE8">
      <w:pPr>
        <w:pStyle w:val="ListParagraph"/>
        <w:numPr>
          <w:ilvl w:val="0"/>
          <w:numId w:val="34"/>
        </w:numPr>
        <w:rPr>
          <w:sz w:val="20"/>
          <w:szCs w:val="20"/>
          <w:lang w:val="en-US"/>
        </w:rPr>
      </w:pPr>
      <w:r>
        <w:rPr>
          <w:sz w:val="20"/>
          <w:szCs w:val="20"/>
          <w:lang w:val="en-US"/>
        </w:rPr>
        <w:t>CSI-RS repetition for mobility [7]</w:t>
      </w:r>
    </w:p>
    <w:p w14:paraId="170E1748" w14:textId="77777777" w:rsidR="00FC5D54" w:rsidRDefault="00FC5D54" w:rsidP="00617EE8">
      <w:pPr>
        <w:rPr>
          <w:b/>
          <w:lang w:val="en-US"/>
        </w:rPr>
      </w:pPr>
    </w:p>
    <w:p w14:paraId="007C43A1" w14:textId="750E5159" w:rsidR="00FC5D54" w:rsidRDefault="00FC5D54" w:rsidP="00617EE8">
      <w:pPr>
        <w:rPr>
          <w:lang w:val="en-US"/>
        </w:rPr>
      </w:pPr>
      <w:r>
        <w:rPr>
          <w:b/>
          <w:lang w:val="en-US"/>
        </w:rPr>
        <w:t xml:space="preserve">Proposal: </w:t>
      </w:r>
      <w:r>
        <w:rPr>
          <w:lang w:val="en-US"/>
        </w:rPr>
        <w:t>Discuss</w:t>
      </w:r>
      <w:r w:rsidR="00F906AD">
        <w:rPr>
          <w:lang w:val="en-US"/>
        </w:rPr>
        <w:t xml:space="preserve"> the proposed techniques</w:t>
      </w:r>
    </w:p>
    <w:p w14:paraId="7E216BE4" w14:textId="77777777" w:rsidR="005519AE" w:rsidRDefault="005519AE" w:rsidP="005519AE">
      <w:pPr>
        <w:rPr>
          <w:b/>
        </w:rPr>
      </w:pPr>
    </w:p>
    <w:p w14:paraId="4253B50A" w14:textId="0B6BB8BF" w:rsidR="005519AE" w:rsidRPr="005519AE" w:rsidRDefault="005519AE" w:rsidP="005519AE">
      <w:pPr>
        <w:keepNext/>
        <w:rPr>
          <w:b/>
        </w:rPr>
      </w:pPr>
      <w:r w:rsidRPr="005519AE">
        <w:rPr>
          <w:b/>
        </w:rPr>
        <w:t xml:space="preserve">Company views on the </w:t>
      </w:r>
      <w:r>
        <w:rPr>
          <w:b/>
        </w:rPr>
        <w:t>abovementioned techniques</w:t>
      </w:r>
    </w:p>
    <w:tbl>
      <w:tblPr>
        <w:tblStyle w:val="TableGrid"/>
        <w:tblW w:w="0" w:type="auto"/>
        <w:tblLook w:val="04A0" w:firstRow="1" w:lastRow="0" w:firstColumn="1" w:lastColumn="0" w:noHBand="0" w:noVBand="1"/>
      </w:tblPr>
      <w:tblGrid>
        <w:gridCol w:w="1129"/>
        <w:gridCol w:w="8500"/>
      </w:tblGrid>
      <w:tr w:rsidR="005519AE" w14:paraId="05891242" w14:textId="77777777" w:rsidTr="00B1773D">
        <w:tc>
          <w:tcPr>
            <w:tcW w:w="1129" w:type="dxa"/>
          </w:tcPr>
          <w:p w14:paraId="2DBEB2A4" w14:textId="77777777" w:rsidR="005519AE" w:rsidRPr="005519AE" w:rsidRDefault="005519AE" w:rsidP="00B1773D">
            <w:pPr>
              <w:rPr>
                <w:color w:val="FF0000"/>
                <w:lang w:val="en-US"/>
              </w:rPr>
            </w:pPr>
            <w:r w:rsidRPr="005519AE">
              <w:rPr>
                <w:color w:val="FF0000"/>
                <w:lang w:val="en-US"/>
              </w:rPr>
              <w:t>Nokia</w:t>
            </w:r>
          </w:p>
        </w:tc>
        <w:tc>
          <w:tcPr>
            <w:tcW w:w="8500" w:type="dxa"/>
          </w:tcPr>
          <w:p w14:paraId="07D806C9" w14:textId="05D641AC" w:rsidR="005519AE" w:rsidRPr="005519AE" w:rsidRDefault="00F75446" w:rsidP="00B1773D">
            <w:pPr>
              <w:rPr>
                <w:color w:val="FF0000"/>
              </w:rPr>
            </w:pPr>
            <w:r>
              <w:rPr>
                <w:color w:val="FF0000"/>
              </w:rPr>
              <w:t>The above-listed CSI measurement related proposals should be considered in more detail and potentially specify some of them within this work item.</w:t>
            </w:r>
          </w:p>
        </w:tc>
      </w:tr>
      <w:tr w:rsidR="005519AE" w14:paraId="6490B649" w14:textId="77777777" w:rsidTr="00B1773D">
        <w:tc>
          <w:tcPr>
            <w:tcW w:w="1129" w:type="dxa"/>
          </w:tcPr>
          <w:p w14:paraId="768E1B28" w14:textId="78C6FBAF" w:rsidR="005519AE" w:rsidRPr="005519AE" w:rsidRDefault="00C10F05" w:rsidP="00B1773D">
            <w:pPr>
              <w:rPr>
                <w:color w:val="FF0000"/>
                <w:lang w:val="en-US"/>
              </w:rPr>
            </w:pPr>
            <w:r>
              <w:rPr>
                <w:color w:val="FF0000"/>
                <w:lang w:val="en-US"/>
              </w:rPr>
              <w:t>AT&amp;T</w:t>
            </w:r>
          </w:p>
        </w:tc>
        <w:tc>
          <w:tcPr>
            <w:tcW w:w="8500" w:type="dxa"/>
          </w:tcPr>
          <w:p w14:paraId="609D4BC0" w14:textId="77777777" w:rsidR="00C10F05" w:rsidRDefault="00C10F05" w:rsidP="00C10F05">
            <w:pPr>
              <w:rPr>
                <w:color w:val="FF0000"/>
                <w:lang w:val="en-US"/>
              </w:rPr>
            </w:pPr>
            <w:r w:rsidRPr="00C10F05">
              <w:rPr>
                <w:color w:val="FF0000"/>
                <w:lang w:val="en-US"/>
              </w:rPr>
              <w:t xml:space="preserve">RAN1 should study and specify </w:t>
            </w:r>
            <w:r>
              <w:rPr>
                <w:color w:val="FF0000"/>
                <w:lang w:val="en-US"/>
              </w:rPr>
              <w:t>m</w:t>
            </w:r>
            <w:r w:rsidRPr="00C10F05">
              <w:rPr>
                <w:color w:val="FF0000"/>
                <w:lang w:val="en-US"/>
              </w:rPr>
              <w:t xml:space="preserve">easurement of CSI-RS on deactivated SCells </w:t>
            </w:r>
          </w:p>
          <w:p w14:paraId="44B4BBAD" w14:textId="0D700122" w:rsidR="00C10F05" w:rsidRPr="005519AE" w:rsidRDefault="00C10F05" w:rsidP="00C10F05">
            <w:pPr>
              <w:rPr>
                <w:color w:val="FF0000"/>
              </w:rPr>
            </w:pPr>
            <w:r w:rsidRPr="00C10F05">
              <w:rPr>
                <w:color w:val="FF0000"/>
                <w:lang w:val="en-US"/>
              </w:rPr>
              <w:t>CSI-RS can be used for tracking as well as to provide the network with accurate CSI when data arrives in the gNB MAC buffer and an inactive serving cell is to be activated</w:t>
            </w:r>
          </w:p>
        </w:tc>
      </w:tr>
      <w:tr w:rsidR="005519AE" w14:paraId="7564C9A8" w14:textId="77777777" w:rsidTr="00B1773D">
        <w:tc>
          <w:tcPr>
            <w:tcW w:w="1129" w:type="dxa"/>
          </w:tcPr>
          <w:p w14:paraId="1EADF194" w14:textId="075071E0" w:rsidR="005519AE" w:rsidRPr="00F72744" w:rsidRDefault="00F72744" w:rsidP="00B1773D">
            <w:pPr>
              <w:rPr>
                <w:color w:val="FF0000"/>
                <w:lang w:val="en-US"/>
              </w:rPr>
            </w:pPr>
            <w:r w:rsidRPr="00F72744">
              <w:rPr>
                <w:color w:val="FF0000"/>
                <w:lang w:val="en-US"/>
              </w:rPr>
              <w:t>Samsung</w:t>
            </w:r>
          </w:p>
        </w:tc>
        <w:tc>
          <w:tcPr>
            <w:tcW w:w="8500" w:type="dxa"/>
          </w:tcPr>
          <w:p w14:paraId="12197331" w14:textId="07E0A792" w:rsidR="005519AE" w:rsidRPr="00F72744" w:rsidRDefault="00F72744" w:rsidP="00B1773D">
            <w:pPr>
              <w:rPr>
                <w:color w:val="FF0000"/>
              </w:rPr>
            </w:pPr>
            <w:r>
              <w:rPr>
                <w:color w:val="FF0000"/>
              </w:rPr>
              <w:t>Consider</w:t>
            </w:r>
            <w:r w:rsidRPr="00F72744">
              <w:rPr>
                <w:color w:val="FF0000"/>
              </w:rPr>
              <w:t xml:space="preserve"> on-demand CSI</w:t>
            </w:r>
            <w:r>
              <w:rPr>
                <w:color w:val="FF0000"/>
              </w:rPr>
              <w:t>-RS for</w:t>
            </w:r>
            <w:r w:rsidRPr="00F72744">
              <w:rPr>
                <w:color w:val="FF0000"/>
              </w:rPr>
              <w:t xml:space="preserve"> measurements</w:t>
            </w:r>
            <w:r>
              <w:rPr>
                <w:color w:val="FF0000"/>
              </w:rPr>
              <w:t>/tracking</w:t>
            </w:r>
            <w:r w:rsidRPr="00F72744">
              <w:rPr>
                <w:color w:val="FF0000"/>
              </w:rPr>
              <w:t xml:space="preserve"> on a SCell prior to scheduling on the SCell. </w:t>
            </w:r>
            <w:r>
              <w:rPr>
                <w:color w:val="FF0000"/>
              </w:rPr>
              <w:t xml:space="preserve">If material benefits are identified, prioritize </w:t>
            </w:r>
            <w:r w:rsidRPr="00F72744">
              <w:rPr>
                <w:color w:val="FF0000"/>
              </w:rPr>
              <w:t>solutions, if any, requiring minimal specification impact.</w:t>
            </w:r>
          </w:p>
        </w:tc>
      </w:tr>
      <w:tr w:rsidR="005519AE" w14:paraId="0EACA78B" w14:textId="77777777" w:rsidTr="00B1773D">
        <w:tc>
          <w:tcPr>
            <w:tcW w:w="1129" w:type="dxa"/>
          </w:tcPr>
          <w:p w14:paraId="36992E57" w14:textId="671F48EA" w:rsidR="005519AE" w:rsidRPr="005519AE" w:rsidRDefault="005519AE" w:rsidP="00B1773D">
            <w:pPr>
              <w:rPr>
                <w:color w:val="FF0000"/>
                <w:lang w:val="en-US"/>
              </w:rPr>
            </w:pPr>
          </w:p>
        </w:tc>
        <w:tc>
          <w:tcPr>
            <w:tcW w:w="8500" w:type="dxa"/>
          </w:tcPr>
          <w:p w14:paraId="2D938045" w14:textId="205139B3" w:rsidR="005519AE" w:rsidRPr="005519AE" w:rsidRDefault="005519AE" w:rsidP="00B1773D">
            <w:pPr>
              <w:rPr>
                <w:color w:val="FF0000"/>
              </w:rPr>
            </w:pPr>
          </w:p>
        </w:tc>
      </w:tr>
      <w:tr w:rsidR="005519AE" w14:paraId="1CB6C6CA" w14:textId="77777777" w:rsidTr="00B1773D">
        <w:tc>
          <w:tcPr>
            <w:tcW w:w="1129" w:type="dxa"/>
          </w:tcPr>
          <w:p w14:paraId="10A4361F" w14:textId="77777777" w:rsidR="005519AE" w:rsidRPr="005519AE" w:rsidRDefault="005519AE" w:rsidP="00B1773D">
            <w:pPr>
              <w:rPr>
                <w:color w:val="FF0000"/>
                <w:lang w:val="en-US"/>
              </w:rPr>
            </w:pPr>
          </w:p>
        </w:tc>
        <w:tc>
          <w:tcPr>
            <w:tcW w:w="8500" w:type="dxa"/>
          </w:tcPr>
          <w:p w14:paraId="06BD06B3" w14:textId="77777777" w:rsidR="005519AE" w:rsidRPr="005519AE" w:rsidRDefault="005519AE" w:rsidP="00B1773D">
            <w:pPr>
              <w:rPr>
                <w:color w:val="FF0000"/>
              </w:rPr>
            </w:pPr>
          </w:p>
        </w:tc>
      </w:tr>
    </w:tbl>
    <w:p w14:paraId="1D1DAFCC" w14:textId="77777777" w:rsidR="00FC5D54" w:rsidRPr="005519AE" w:rsidRDefault="00FC5D54" w:rsidP="00617EE8"/>
    <w:p w14:paraId="40A73CCA" w14:textId="53CFC0BF" w:rsidR="00D315E7" w:rsidRDefault="00297769" w:rsidP="00D315E7">
      <w:pPr>
        <w:pStyle w:val="Heading2"/>
      </w:pPr>
      <w:r>
        <w:t>Other proposals</w:t>
      </w:r>
    </w:p>
    <w:tbl>
      <w:tblPr>
        <w:tblStyle w:val="TableGrid"/>
        <w:tblW w:w="0" w:type="auto"/>
        <w:tblLook w:val="04A0" w:firstRow="1" w:lastRow="0" w:firstColumn="1" w:lastColumn="0" w:noHBand="0" w:noVBand="1"/>
      </w:tblPr>
      <w:tblGrid>
        <w:gridCol w:w="450"/>
        <w:gridCol w:w="9179"/>
      </w:tblGrid>
      <w:tr w:rsidR="003821BE" w14:paraId="42E66D05" w14:textId="77777777" w:rsidTr="005E07D5">
        <w:tc>
          <w:tcPr>
            <w:tcW w:w="450" w:type="dxa"/>
          </w:tcPr>
          <w:p w14:paraId="70100DEF" w14:textId="77777777" w:rsidR="003821BE" w:rsidRDefault="003821BE" w:rsidP="003821BE">
            <w:pPr>
              <w:rPr>
                <w:lang w:val="en-US"/>
              </w:rPr>
            </w:pPr>
            <w:r>
              <w:rPr>
                <w:lang w:val="en-US"/>
              </w:rPr>
              <w:t>[5]</w:t>
            </w:r>
          </w:p>
        </w:tc>
        <w:tc>
          <w:tcPr>
            <w:tcW w:w="9179" w:type="dxa"/>
          </w:tcPr>
          <w:p w14:paraId="054EF087" w14:textId="77777777" w:rsidR="003821BE" w:rsidRPr="00730E77" w:rsidRDefault="003821BE" w:rsidP="003821BE">
            <w:r w:rsidRPr="00730E77">
              <w:t xml:space="preserve">Proposal-2: Send LS to RAN4 with the following questions: </w:t>
            </w:r>
          </w:p>
          <w:p w14:paraId="406E223A" w14:textId="77777777" w:rsidR="003821BE" w:rsidRPr="00730E77" w:rsidRDefault="003821BE" w:rsidP="003821BE">
            <w:pPr>
              <w:ind w:left="284"/>
            </w:pPr>
            <w:r w:rsidRPr="00730E77">
              <w:t xml:space="preserve">RAN1 would like to kindly ask RAN4 for clarification on the main components of Tactivation_time =[5ms+ 1* TSMTC_SCell]. RAN1 assumes that 3ms correspond to MAC-CE interpretation and RF warm up and TSMTC_SCell is the configured SMTC periodicity of the Scell. </w:t>
            </w:r>
          </w:p>
          <w:p w14:paraId="32F3829C" w14:textId="670ACE4C" w:rsidR="003821BE" w:rsidRPr="000925DE" w:rsidRDefault="003821BE" w:rsidP="003821BE">
            <w:pPr>
              <w:ind w:left="284"/>
            </w:pPr>
            <w:r w:rsidRPr="00730E77">
              <w:t xml:space="preserve">For intra-band, RAN1 would be interested under which conditions Scell activation times could be comparable with BWP activation times. </w:t>
            </w:r>
          </w:p>
        </w:tc>
      </w:tr>
      <w:tr w:rsidR="003821BE" w14:paraId="4AF2C9BE" w14:textId="77777777" w:rsidTr="005E07D5">
        <w:tc>
          <w:tcPr>
            <w:tcW w:w="450" w:type="dxa"/>
          </w:tcPr>
          <w:p w14:paraId="7A6601BF" w14:textId="77777777" w:rsidR="003821BE" w:rsidRDefault="003821BE" w:rsidP="003821BE">
            <w:pPr>
              <w:rPr>
                <w:lang w:val="en-US"/>
              </w:rPr>
            </w:pPr>
            <w:r>
              <w:rPr>
                <w:lang w:val="en-US"/>
              </w:rPr>
              <w:t>[7]</w:t>
            </w:r>
          </w:p>
        </w:tc>
        <w:tc>
          <w:tcPr>
            <w:tcW w:w="9179" w:type="dxa"/>
          </w:tcPr>
          <w:p w14:paraId="365DE3A4" w14:textId="692442F6" w:rsidR="003821BE" w:rsidRPr="003821BE" w:rsidRDefault="003821BE" w:rsidP="003821BE">
            <w:pPr>
              <w:rPr>
                <w:lang w:val="en-US"/>
              </w:rPr>
            </w:pPr>
            <w:r w:rsidRPr="00730E77">
              <w:rPr>
                <w:lang w:val="en-US"/>
              </w:rPr>
              <w:t>Proposal 5: Consider latency reduction mechanisms for RACH procedure on SCG, including both CBRA and CFRA.</w:t>
            </w:r>
          </w:p>
        </w:tc>
      </w:tr>
    </w:tbl>
    <w:p w14:paraId="7EE8DD73" w14:textId="642234BA" w:rsidR="007E66F7" w:rsidRDefault="007E66F7" w:rsidP="00617EE8"/>
    <w:p w14:paraId="0F4DBF81" w14:textId="6DE0ED6B" w:rsidR="00297769" w:rsidRDefault="00297769" w:rsidP="00617EE8">
      <w:r>
        <w:t>One contribution suggests liaising RAN4 to understand the technical constraints related to the SCell activation and deactivation latency reduction and relation to the BWP switch latency.</w:t>
      </w:r>
    </w:p>
    <w:p w14:paraId="69011C3A" w14:textId="4866F64B" w:rsidR="00297769" w:rsidRDefault="00297769" w:rsidP="00617EE8">
      <w:r>
        <w:t>One contribution suggested considering latency reduction mechanism for RACH on SCG</w:t>
      </w:r>
    </w:p>
    <w:p w14:paraId="3E4FE45A" w14:textId="57E75212" w:rsidR="005E07D5" w:rsidRDefault="00297769" w:rsidP="00617EE8">
      <w:r>
        <w:rPr>
          <w:b/>
        </w:rPr>
        <w:t>Proposal</w:t>
      </w:r>
      <w:r w:rsidR="005519AE">
        <w:rPr>
          <w:b/>
        </w:rPr>
        <w:t xml:space="preserve"> 1</w:t>
      </w:r>
      <w:r>
        <w:rPr>
          <w:b/>
        </w:rPr>
        <w:t xml:space="preserve">: </w:t>
      </w:r>
      <w:r>
        <w:t>discuss liaising RAN4 as propose in [5]</w:t>
      </w:r>
    </w:p>
    <w:p w14:paraId="0F074CA7" w14:textId="3C16B1DB" w:rsidR="00297769" w:rsidRDefault="00297769" w:rsidP="00617EE8">
      <w:r>
        <w:rPr>
          <w:b/>
        </w:rPr>
        <w:t>Proposal</w:t>
      </w:r>
      <w:r w:rsidR="005519AE">
        <w:rPr>
          <w:b/>
        </w:rPr>
        <w:t xml:space="preserve"> 2</w:t>
      </w:r>
      <w:r>
        <w:rPr>
          <w:b/>
        </w:rPr>
        <w:t xml:space="preserve">: </w:t>
      </w:r>
      <w:r>
        <w:t>Discuss RACH latency enhancement for SCG [7]</w:t>
      </w:r>
    </w:p>
    <w:p w14:paraId="1704F2E7" w14:textId="7C44C4D6" w:rsidR="00297769" w:rsidRDefault="00297769" w:rsidP="00617EE8"/>
    <w:p w14:paraId="3EBF5B8A" w14:textId="3774D4B4" w:rsidR="005519AE" w:rsidRPr="005519AE" w:rsidRDefault="005519AE" w:rsidP="005519AE">
      <w:pPr>
        <w:keepNext/>
        <w:rPr>
          <w:b/>
        </w:rPr>
      </w:pPr>
      <w:r>
        <w:rPr>
          <w:b/>
        </w:rPr>
        <w:t>Company views on the two proposals above</w:t>
      </w:r>
    </w:p>
    <w:tbl>
      <w:tblPr>
        <w:tblStyle w:val="TableGrid"/>
        <w:tblW w:w="0" w:type="auto"/>
        <w:tblLook w:val="04A0" w:firstRow="1" w:lastRow="0" w:firstColumn="1" w:lastColumn="0" w:noHBand="0" w:noVBand="1"/>
      </w:tblPr>
      <w:tblGrid>
        <w:gridCol w:w="1129"/>
        <w:gridCol w:w="8500"/>
      </w:tblGrid>
      <w:tr w:rsidR="005519AE" w14:paraId="48CCDB18" w14:textId="77777777" w:rsidTr="00B1773D">
        <w:tc>
          <w:tcPr>
            <w:tcW w:w="1129" w:type="dxa"/>
          </w:tcPr>
          <w:p w14:paraId="4E27946C" w14:textId="77777777" w:rsidR="005519AE" w:rsidRPr="005519AE" w:rsidRDefault="005519AE" w:rsidP="00B1773D">
            <w:pPr>
              <w:rPr>
                <w:color w:val="FF0000"/>
                <w:lang w:val="en-US"/>
              </w:rPr>
            </w:pPr>
            <w:r w:rsidRPr="005519AE">
              <w:rPr>
                <w:color w:val="FF0000"/>
                <w:lang w:val="en-US"/>
              </w:rPr>
              <w:t>Nokia</w:t>
            </w:r>
          </w:p>
        </w:tc>
        <w:tc>
          <w:tcPr>
            <w:tcW w:w="8500" w:type="dxa"/>
          </w:tcPr>
          <w:p w14:paraId="5262FF92" w14:textId="4A633629" w:rsidR="005519AE" w:rsidRDefault="005519AE" w:rsidP="00B1773D">
            <w:pPr>
              <w:rPr>
                <w:color w:val="FF0000"/>
              </w:rPr>
            </w:pPr>
            <w:r>
              <w:rPr>
                <w:color w:val="FF0000"/>
              </w:rPr>
              <w:t>Proposal</w:t>
            </w:r>
            <w:r w:rsidR="00F75446">
              <w:rPr>
                <w:color w:val="FF0000"/>
              </w:rPr>
              <w:t xml:space="preserve"> 1: This is a Nokia proposal,</w:t>
            </w:r>
            <w:r>
              <w:rPr>
                <w:color w:val="FF0000"/>
              </w:rPr>
              <w:t xml:space="preserve"> </w:t>
            </w:r>
            <w:r w:rsidR="00F75446">
              <w:rPr>
                <w:color w:val="FF0000"/>
              </w:rPr>
              <w:t>Nokia supports</w:t>
            </w:r>
          </w:p>
          <w:p w14:paraId="5F75E486" w14:textId="108A881C" w:rsidR="005519AE" w:rsidRPr="005519AE" w:rsidRDefault="005519AE" w:rsidP="00B1773D">
            <w:pPr>
              <w:rPr>
                <w:color w:val="FF0000"/>
              </w:rPr>
            </w:pPr>
            <w:r>
              <w:rPr>
                <w:color w:val="FF0000"/>
              </w:rPr>
              <w:lastRenderedPageBreak/>
              <w:t xml:space="preserve">Proposal 2: </w:t>
            </w:r>
            <w:r w:rsidR="00F75446">
              <w:rPr>
                <w:color w:val="FF0000"/>
              </w:rPr>
              <w:t>RACH latency reduction may be something primarily addressed in 2-step RACH WI</w:t>
            </w:r>
          </w:p>
        </w:tc>
      </w:tr>
      <w:tr w:rsidR="00F72744" w14:paraId="038AB2C9" w14:textId="77777777" w:rsidTr="00B1773D">
        <w:tc>
          <w:tcPr>
            <w:tcW w:w="1129" w:type="dxa"/>
          </w:tcPr>
          <w:p w14:paraId="75FE0F91" w14:textId="71AAC299" w:rsidR="00F72744" w:rsidRPr="00F72744" w:rsidRDefault="00F72744" w:rsidP="00F72744">
            <w:pPr>
              <w:rPr>
                <w:color w:val="FF0000"/>
                <w:lang w:val="en-US"/>
              </w:rPr>
            </w:pPr>
            <w:r w:rsidRPr="00F72744">
              <w:rPr>
                <w:color w:val="FF0000"/>
                <w:lang w:val="en-US"/>
              </w:rPr>
              <w:lastRenderedPageBreak/>
              <w:t>Samsung</w:t>
            </w:r>
          </w:p>
        </w:tc>
        <w:tc>
          <w:tcPr>
            <w:tcW w:w="8500" w:type="dxa"/>
          </w:tcPr>
          <w:p w14:paraId="3EF8665C" w14:textId="3292ECC9" w:rsidR="00F72744" w:rsidRDefault="00F72744" w:rsidP="00F72744">
            <w:pPr>
              <w:rPr>
                <w:color w:val="FF0000"/>
              </w:rPr>
            </w:pPr>
            <w:r w:rsidRPr="00F72744">
              <w:rPr>
                <w:color w:val="FF0000"/>
              </w:rPr>
              <w:t>Proposal 1: Support</w:t>
            </w:r>
          </w:p>
          <w:p w14:paraId="2EA82470" w14:textId="3292ECC9" w:rsidR="00F72744" w:rsidRPr="00F72744" w:rsidRDefault="00F72744" w:rsidP="00F72744">
            <w:pPr>
              <w:rPr>
                <w:color w:val="FF0000"/>
              </w:rPr>
            </w:pPr>
            <w:r w:rsidRPr="00F72744">
              <w:rPr>
                <w:color w:val="FF0000"/>
              </w:rPr>
              <w:t>Proposal 2: Discussion is needed</w:t>
            </w:r>
          </w:p>
        </w:tc>
      </w:tr>
      <w:tr w:rsidR="005519AE" w14:paraId="66D99A2C" w14:textId="77777777" w:rsidTr="00B1773D">
        <w:tc>
          <w:tcPr>
            <w:tcW w:w="1129" w:type="dxa"/>
          </w:tcPr>
          <w:p w14:paraId="7AF9712E" w14:textId="38D36A9F" w:rsidR="005519AE" w:rsidRPr="005519AE" w:rsidRDefault="009932D3" w:rsidP="00B1773D">
            <w:pPr>
              <w:rPr>
                <w:color w:val="FF0000"/>
                <w:lang w:val="en-US"/>
              </w:rPr>
            </w:pPr>
            <w:r>
              <w:rPr>
                <w:color w:val="FF0000"/>
                <w:lang w:val="en-US"/>
              </w:rPr>
              <w:t>Intel</w:t>
            </w:r>
          </w:p>
        </w:tc>
        <w:tc>
          <w:tcPr>
            <w:tcW w:w="8500" w:type="dxa"/>
          </w:tcPr>
          <w:p w14:paraId="4E77D956" w14:textId="5AC6B1D5" w:rsidR="009932D3" w:rsidRPr="005519AE" w:rsidRDefault="009932D3" w:rsidP="00B1773D">
            <w:pPr>
              <w:rPr>
                <w:color w:val="FF0000"/>
              </w:rPr>
            </w:pPr>
            <w:r>
              <w:rPr>
                <w:color w:val="FF0000"/>
              </w:rPr>
              <w:t xml:space="preserve">Support Proposal 1. </w:t>
            </w:r>
            <w:r w:rsidR="00072E46">
              <w:rPr>
                <w:color w:val="FF0000"/>
              </w:rPr>
              <w:t xml:space="preserve">Open discuss the Proposal 2. </w:t>
            </w:r>
            <w:r>
              <w:rPr>
                <w:color w:val="FF0000"/>
              </w:rPr>
              <w:t xml:space="preserve"> </w:t>
            </w:r>
          </w:p>
        </w:tc>
      </w:tr>
      <w:tr w:rsidR="005519AE" w14:paraId="1A0E53E9" w14:textId="77777777" w:rsidTr="00B1773D">
        <w:tc>
          <w:tcPr>
            <w:tcW w:w="1129" w:type="dxa"/>
          </w:tcPr>
          <w:p w14:paraId="44FC7355" w14:textId="77777777" w:rsidR="005519AE" w:rsidRPr="005519AE" w:rsidRDefault="005519AE" w:rsidP="00B1773D">
            <w:pPr>
              <w:rPr>
                <w:color w:val="FF0000"/>
                <w:lang w:val="en-US"/>
              </w:rPr>
            </w:pPr>
          </w:p>
        </w:tc>
        <w:tc>
          <w:tcPr>
            <w:tcW w:w="8500" w:type="dxa"/>
          </w:tcPr>
          <w:p w14:paraId="23E16C8E" w14:textId="77777777" w:rsidR="005519AE" w:rsidRPr="005519AE" w:rsidRDefault="005519AE" w:rsidP="00B1773D">
            <w:pPr>
              <w:rPr>
                <w:color w:val="FF0000"/>
              </w:rPr>
            </w:pPr>
          </w:p>
        </w:tc>
      </w:tr>
      <w:tr w:rsidR="005519AE" w14:paraId="0B6D6CFB" w14:textId="77777777" w:rsidTr="00B1773D">
        <w:tc>
          <w:tcPr>
            <w:tcW w:w="1129" w:type="dxa"/>
          </w:tcPr>
          <w:p w14:paraId="32B5E0B2" w14:textId="77777777" w:rsidR="005519AE" w:rsidRPr="005519AE" w:rsidRDefault="005519AE" w:rsidP="00B1773D">
            <w:pPr>
              <w:rPr>
                <w:color w:val="FF0000"/>
                <w:lang w:val="en-US"/>
              </w:rPr>
            </w:pPr>
          </w:p>
        </w:tc>
        <w:tc>
          <w:tcPr>
            <w:tcW w:w="8500" w:type="dxa"/>
          </w:tcPr>
          <w:p w14:paraId="0679D858" w14:textId="77777777" w:rsidR="005519AE" w:rsidRPr="005519AE" w:rsidRDefault="005519AE" w:rsidP="00B1773D">
            <w:pPr>
              <w:rPr>
                <w:color w:val="FF0000"/>
              </w:rPr>
            </w:pPr>
          </w:p>
        </w:tc>
      </w:tr>
    </w:tbl>
    <w:p w14:paraId="75404C63" w14:textId="77777777" w:rsidR="005519AE" w:rsidRPr="00297769" w:rsidRDefault="005519AE" w:rsidP="00617EE8"/>
    <w:p w14:paraId="53CD9119" w14:textId="77777777" w:rsidR="00885580" w:rsidRPr="00ED1327" w:rsidRDefault="00885580" w:rsidP="00885580">
      <w:pPr>
        <w:pStyle w:val="Heading1"/>
        <w:numPr>
          <w:ilvl w:val="0"/>
          <w:numId w:val="0"/>
        </w:numPr>
      </w:pPr>
      <w:r>
        <w:t>References</w:t>
      </w:r>
    </w:p>
    <w:p w14:paraId="352B024D" w14:textId="77777777" w:rsidR="002703CE" w:rsidRPr="002703CE" w:rsidRDefault="002703CE" w:rsidP="002703CE">
      <w:pPr>
        <w:pStyle w:val="ListParagraph"/>
        <w:numPr>
          <w:ilvl w:val="0"/>
          <w:numId w:val="1"/>
        </w:numPr>
        <w:rPr>
          <w:sz w:val="20"/>
          <w:szCs w:val="20"/>
          <w:lang w:val="en-US"/>
        </w:rPr>
      </w:pPr>
      <w:bookmarkStart w:id="3" w:name="_Hlk2117028"/>
      <w:r w:rsidRPr="002703CE">
        <w:rPr>
          <w:sz w:val="20"/>
          <w:szCs w:val="20"/>
          <w:lang w:val="en-US"/>
        </w:rPr>
        <w:t>R1-1901581</w:t>
      </w:r>
      <w:r w:rsidRPr="002703CE">
        <w:rPr>
          <w:sz w:val="20"/>
          <w:szCs w:val="20"/>
          <w:lang w:val="en-US"/>
        </w:rPr>
        <w:tab/>
        <w:t>Low latency of Scell activation</w:t>
      </w:r>
      <w:r w:rsidRPr="002703CE">
        <w:rPr>
          <w:sz w:val="20"/>
          <w:szCs w:val="20"/>
          <w:lang w:val="en-US"/>
        </w:rPr>
        <w:tab/>
        <w:t>Huawei, HiSilicon</w:t>
      </w:r>
    </w:p>
    <w:p w14:paraId="4E041472"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R1-1901807</w:t>
      </w:r>
      <w:r w:rsidRPr="002703CE">
        <w:rPr>
          <w:sz w:val="20"/>
          <w:szCs w:val="20"/>
          <w:lang w:val="en-US"/>
        </w:rPr>
        <w:tab/>
        <w:t>Efficient SCell Access Switching for NR</w:t>
      </w:r>
      <w:r w:rsidRPr="002703CE">
        <w:rPr>
          <w:sz w:val="20"/>
          <w:szCs w:val="20"/>
          <w:lang w:val="en-US"/>
        </w:rPr>
        <w:tab/>
        <w:t>MediaTek Inc.</w:t>
      </w:r>
    </w:p>
    <w:p w14:paraId="0D913667"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R1-1901888</w:t>
      </w:r>
      <w:r w:rsidRPr="002703CE">
        <w:rPr>
          <w:sz w:val="20"/>
          <w:szCs w:val="20"/>
          <w:lang w:val="en-US"/>
        </w:rPr>
        <w:tab/>
        <w:t>Efficient and low latency serving cell configuration/activation/setup for NR</w:t>
      </w:r>
      <w:r w:rsidRPr="002703CE">
        <w:rPr>
          <w:sz w:val="20"/>
          <w:szCs w:val="20"/>
          <w:lang w:val="en-US"/>
        </w:rPr>
        <w:tab/>
        <w:t>AT&amp;T</w:t>
      </w:r>
    </w:p>
    <w:p w14:paraId="16E0D0DB"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R1-1902253</w:t>
      </w:r>
      <w:r w:rsidRPr="002703CE">
        <w:rPr>
          <w:sz w:val="20"/>
          <w:szCs w:val="20"/>
          <w:lang w:val="en-US"/>
        </w:rPr>
        <w:tab/>
        <w:t>On SCell Activation/Deactivation and Dormant SCells</w:t>
      </w:r>
      <w:r w:rsidRPr="002703CE">
        <w:rPr>
          <w:sz w:val="20"/>
          <w:szCs w:val="20"/>
          <w:lang w:val="en-US"/>
        </w:rPr>
        <w:tab/>
        <w:t>Samsung</w:t>
      </w:r>
    </w:p>
    <w:p w14:paraId="49B92751"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R1-1902429</w:t>
      </w:r>
      <w:r w:rsidRPr="002703CE">
        <w:rPr>
          <w:sz w:val="20"/>
          <w:szCs w:val="20"/>
          <w:lang w:val="en-US"/>
        </w:rPr>
        <w:tab/>
        <w:t>Efficient CA design</w:t>
      </w:r>
      <w:r w:rsidRPr="002703CE">
        <w:rPr>
          <w:sz w:val="20"/>
          <w:szCs w:val="20"/>
          <w:lang w:val="en-US"/>
        </w:rPr>
        <w:tab/>
        <w:t>Nokia, Nokia Shanghai Bell</w:t>
      </w:r>
    </w:p>
    <w:p w14:paraId="5F262C62" w14:textId="77777777" w:rsidR="002703CE" w:rsidRPr="002703CE" w:rsidRDefault="002703CE" w:rsidP="002703CE">
      <w:pPr>
        <w:pStyle w:val="ListParagraph"/>
        <w:numPr>
          <w:ilvl w:val="0"/>
          <w:numId w:val="1"/>
        </w:numPr>
        <w:rPr>
          <w:sz w:val="20"/>
          <w:szCs w:val="20"/>
          <w:lang w:val="en-US"/>
        </w:rPr>
      </w:pPr>
      <w:r w:rsidRPr="002703CE">
        <w:rPr>
          <w:sz w:val="20"/>
          <w:szCs w:val="20"/>
          <w:lang w:val="en-US"/>
        </w:rPr>
        <w:t>R1-1902946</w:t>
      </w:r>
      <w:r w:rsidRPr="002703CE">
        <w:rPr>
          <w:sz w:val="20"/>
          <w:szCs w:val="20"/>
          <w:lang w:val="en-US"/>
        </w:rPr>
        <w:tab/>
        <w:t>Reduced latency Scell management for NR-NR CA</w:t>
      </w:r>
      <w:r w:rsidRPr="002703CE">
        <w:rPr>
          <w:sz w:val="20"/>
          <w:szCs w:val="20"/>
          <w:lang w:val="en-US"/>
        </w:rPr>
        <w:tab/>
        <w:t>Ericsson</w:t>
      </w:r>
    </w:p>
    <w:p w14:paraId="09D55BF9" w14:textId="5681A343" w:rsidR="00C77DB3" w:rsidRPr="002703CE" w:rsidRDefault="002703CE" w:rsidP="002703CE">
      <w:pPr>
        <w:pStyle w:val="ListParagraph"/>
        <w:numPr>
          <w:ilvl w:val="0"/>
          <w:numId w:val="1"/>
        </w:numPr>
        <w:rPr>
          <w:sz w:val="20"/>
          <w:szCs w:val="20"/>
          <w:lang w:val="en-US"/>
        </w:rPr>
      </w:pPr>
      <w:r w:rsidRPr="002703CE">
        <w:rPr>
          <w:sz w:val="20"/>
          <w:szCs w:val="20"/>
          <w:lang w:val="en-US"/>
        </w:rPr>
        <w:t>R1-1903028</w:t>
      </w:r>
      <w:r w:rsidRPr="002703CE">
        <w:rPr>
          <w:sz w:val="20"/>
          <w:szCs w:val="20"/>
          <w:lang w:val="en-US"/>
        </w:rPr>
        <w:tab/>
        <w:t>Fast SCG and Scell activiation</w:t>
      </w:r>
      <w:r w:rsidRPr="002703CE">
        <w:rPr>
          <w:sz w:val="20"/>
          <w:szCs w:val="20"/>
          <w:lang w:val="en-US"/>
        </w:rPr>
        <w:tab/>
        <w:t>Qualcomm Incorporated</w:t>
      </w:r>
    </w:p>
    <w:bookmarkEnd w:id="3"/>
    <w:p w14:paraId="6FDD5FFF" w14:textId="3D088417" w:rsidR="00B37A8C" w:rsidRPr="00ED1327" w:rsidRDefault="00B37A8C" w:rsidP="00B37A8C">
      <w:pPr>
        <w:pStyle w:val="Heading1"/>
        <w:numPr>
          <w:ilvl w:val="0"/>
          <w:numId w:val="0"/>
        </w:numPr>
      </w:pPr>
      <w:r>
        <w:t>Annex – Proposals and observations</w:t>
      </w:r>
    </w:p>
    <w:p w14:paraId="0957363D" w14:textId="6B0C68A8" w:rsidR="002703CE" w:rsidRPr="002703CE" w:rsidRDefault="002703CE" w:rsidP="002703CE">
      <w:pPr>
        <w:rPr>
          <w:b/>
          <w:lang w:val="en-US"/>
        </w:rPr>
      </w:pPr>
      <w:r w:rsidRPr="002703CE">
        <w:rPr>
          <w:b/>
          <w:lang w:val="en-US"/>
        </w:rPr>
        <w:t>[1]</w:t>
      </w:r>
      <w:r w:rsidRPr="002703CE">
        <w:rPr>
          <w:b/>
          <w:lang w:val="en-US"/>
        </w:rPr>
        <w:tab/>
        <w:t>R1-1901581</w:t>
      </w:r>
      <w:r w:rsidRPr="002703CE">
        <w:rPr>
          <w:b/>
          <w:lang w:val="en-US"/>
        </w:rPr>
        <w:tab/>
        <w:t>Low latency of Scell activation</w:t>
      </w:r>
      <w:r w:rsidRPr="002703CE">
        <w:rPr>
          <w:b/>
          <w:lang w:val="en-US"/>
        </w:rPr>
        <w:tab/>
        <w:t>Huawei, HiSilicon</w:t>
      </w:r>
    </w:p>
    <w:p w14:paraId="23191064" w14:textId="77777777" w:rsidR="002703CE" w:rsidRPr="002703CE" w:rsidRDefault="002703CE" w:rsidP="002703CE">
      <w:pPr>
        <w:rPr>
          <w:lang w:val="en-AU"/>
        </w:rPr>
      </w:pPr>
      <w:r w:rsidRPr="002703CE">
        <w:rPr>
          <w:lang w:val="en-AU"/>
        </w:rPr>
        <w:t>Proposal 1: A small value of k for Scell activation start delay can be considered for low latency Scell activation.</w:t>
      </w:r>
    </w:p>
    <w:p w14:paraId="1396A3B3" w14:textId="77777777" w:rsidR="002703CE" w:rsidRPr="002703CE" w:rsidRDefault="002703CE" w:rsidP="002703CE">
      <w:pPr>
        <w:rPr>
          <w:lang w:val="en-AU"/>
        </w:rPr>
      </w:pPr>
      <w:r w:rsidRPr="002703CE">
        <w:rPr>
          <w:lang w:val="en-AU"/>
        </w:rPr>
        <w:t>Proposal 2: FR1 beam training results assisted FR2 Scell activation can be considered for the low latency of Scell activation.</w:t>
      </w:r>
    </w:p>
    <w:p w14:paraId="5617DF6E" w14:textId="1512B590" w:rsidR="002703CE" w:rsidRPr="002703CE" w:rsidRDefault="002703CE" w:rsidP="002703CE">
      <w:pPr>
        <w:rPr>
          <w:lang w:val="en-AU"/>
        </w:rPr>
      </w:pPr>
      <w:r w:rsidRPr="002703CE">
        <w:rPr>
          <w:lang w:val="en-AU"/>
        </w:rPr>
        <w:t>Proposal 3: Fast synchronization/tracking and smaller internal between CSI reference resource and reporting can be considered for low latency of Scell activation.</w:t>
      </w:r>
    </w:p>
    <w:p w14:paraId="42C1E1E2" w14:textId="77777777" w:rsidR="00730E77" w:rsidRDefault="00730E77" w:rsidP="002703CE">
      <w:pPr>
        <w:rPr>
          <w:b/>
          <w:lang w:val="en-US"/>
        </w:rPr>
      </w:pPr>
    </w:p>
    <w:p w14:paraId="71C86FB7" w14:textId="628C7DC5" w:rsidR="002703CE" w:rsidRPr="002703CE" w:rsidRDefault="002703CE" w:rsidP="002703CE">
      <w:pPr>
        <w:rPr>
          <w:b/>
          <w:lang w:val="en-US"/>
        </w:rPr>
      </w:pPr>
      <w:r w:rsidRPr="002703CE">
        <w:rPr>
          <w:b/>
          <w:lang w:val="en-US"/>
        </w:rPr>
        <w:t>[2]</w:t>
      </w:r>
      <w:r w:rsidRPr="002703CE">
        <w:rPr>
          <w:b/>
          <w:lang w:val="en-US"/>
        </w:rPr>
        <w:tab/>
        <w:t>R1-1901807</w:t>
      </w:r>
      <w:r w:rsidRPr="002703CE">
        <w:rPr>
          <w:b/>
          <w:lang w:val="en-US"/>
        </w:rPr>
        <w:tab/>
        <w:t>Efficient SCell Access Switching for NR</w:t>
      </w:r>
      <w:r w:rsidRPr="002703CE">
        <w:rPr>
          <w:b/>
          <w:lang w:val="en-US"/>
        </w:rPr>
        <w:tab/>
        <w:t>MediaTek Inc.</w:t>
      </w:r>
    </w:p>
    <w:p w14:paraId="76F5E02B" w14:textId="3CD44184" w:rsidR="002703CE" w:rsidRDefault="002703CE" w:rsidP="002703CE">
      <w:r>
        <w:t xml:space="preserve">Observation 1: The dormant state can help to reduce the SCell activation delay by continuous CSI measurement and reporting. UE power consumption can be balanced by sparse CSI resource allocation.  </w:t>
      </w:r>
    </w:p>
    <w:p w14:paraId="5E1F6379" w14:textId="38134255" w:rsidR="002703CE" w:rsidRDefault="002703CE" w:rsidP="002703CE">
      <w:r>
        <w:t xml:space="preserve">Proposal 1: The concept of ‘dormancy’ is supported in Rel-16 to reduce the SCell activation delay. UE in dormancy doesn’t monitor PDCCH and only performs CSI measurement and reporting. </w:t>
      </w:r>
    </w:p>
    <w:p w14:paraId="024FC0E9" w14:textId="018670DA" w:rsidR="002703CE" w:rsidRDefault="002703CE" w:rsidP="002703CE">
      <w:r>
        <w:t xml:space="preserve">Observation 2: In NR, BWP operation is introduced and data transmission/reception are performed per BWP on top of the activated serving cells.  </w:t>
      </w:r>
    </w:p>
    <w:p w14:paraId="7C8BEFD0" w14:textId="4324BF3B" w:rsidR="002703CE" w:rsidRDefault="002703CE" w:rsidP="002703CE">
      <w:r>
        <w:t xml:space="preserve">Observation 3: If dormant state is introduced on the level of serving cells (e.g. dormant SCell), new MAC CEs and new procedures in MAC layer to support state transitions among activated, dormant and deactivated should be specified. </w:t>
      </w:r>
    </w:p>
    <w:p w14:paraId="7479050C" w14:textId="4E673F5F" w:rsidR="002703CE" w:rsidRDefault="002703CE" w:rsidP="002703CE">
      <w:r>
        <w:t xml:space="preserve">Observation 4: If dormancy behaviour is introduced on the level of BWPs (i.e. configuring a particular BWP without PDCCH/PDSCH), no new signalling and procedures are needed on MAC layer to support different SCell state transition. BWP switching can further reduce the activation latency. </w:t>
      </w:r>
    </w:p>
    <w:p w14:paraId="252AB58C" w14:textId="6481C764" w:rsidR="002703CE" w:rsidRDefault="002703CE" w:rsidP="002703CE">
      <w:r>
        <w:t xml:space="preserve">Proposal 2: A particular BWP without PDCCH/PDSCH can be configured. </w:t>
      </w:r>
    </w:p>
    <w:p w14:paraId="38CB96F9" w14:textId="46B864D5" w:rsidR="002703CE" w:rsidRDefault="002703CE" w:rsidP="002703CE">
      <w:r>
        <w:t xml:space="preserve">Proposal 3: BWP switching to the particular BWP without PDCCH/PDSCH is used to realize ‘dormancy’. </w:t>
      </w:r>
    </w:p>
    <w:p w14:paraId="3DAB82B7" w14:textId="070BF367" w:rsidR="002703CE" w:rsidRDefault="002703CE" w:rsidP="002703CE">
      <w:r>
        <w:t>Observation 5: Cross-carrier scheduling can be utilized to switching SCell BWP. But there exhibit issues of limited scalability and long latency whenever changing to same-carrier scheduling.</w:t>
      </w:r>
    </w:p>
    <w:p w14:paraId="768ABBBF" w14:textId="77C26D23" w:rsidR="002703CE" w:rsidRPr="002703CE" w:rsidRDefault="002703CE" w:rsidP="002703CE">
      <w:r>
        <w:t xml:space="preserve">Proposal 4: Efficient SCell access switching based on BWP is further investigated for NR Rel-16.  </w:t>
      </w:r>
    </w:p>
    <w:p w14:paraId="0869EBEC" w14:textId="77777777" w:rsidR="00730E77" w:rsidRDefault="00730E77" w:rsidP="002703CE">
      <w:pPr>
        <w:rPr>
          <w:b/>
          <w:lang w:val="en-US"/>
        </w:rPr>
      </w:pPr>
    </w:p>
    <w:p w14:paraId="3172AA1B" w14:textId="37C47FDC" w:rsidR="002703CE" w:rsidRPr="002703CE" w:rsidRDefault="002703CE" w:rsidP="002703CE">
      <w:pPr>
        <w:rPr>
          <w:b/>
          <w:lang w:val="en-US"/>
        </w:rPr>
      </w:pPr>
      <w:r w:rsidRPr="002703CE">
        <w:rPr>
          <w:b/>
          <w:lang w:val="en-US"/>
        </w:rPr>
        <w:t>[3]</w:t>
      </w:r>
      <w:r w:rsidRPr="002703CE">
        <w:rPr>
          <w:b/>
          <w:lang w:val="en-US"/>
        </w:rPr>
        <w:tab/>
        <w:t>R1-1901888</w:t>
      </w:r>
      <w:r w:rsidRPr="002703CE">
        <w:rPr>
          <w:b/>
          <w:lang w:val="en-US"/>
        </w:rPr>
        <w:tab/>
        <w:t>Efficient and low latency serving cell configuration/activation/setup for NR</w:t>
      </w:r>
      <w:r w:rsidRPr="002703CE">
        <w:rPr>
          <w:b/>
          <w:lang w:val="en-US"/>
        </w:rPr>
        <w:tab/>
        <w:t>AT&amp;T</w:t>
      </w:r>
    </w:p>
    <w:p w14:paraId="19330F88" w14:textId="77777777" w:rsidR="002703CE" w:rsidRDefault="002703CE" w:rsidP="002703CE">
      <w:r>
        <w:t>Observation 1: A non-zero RF bandwidth increases power consumption of the UE when an activated serving cell is temporarily not in use due to lack of data in the gNB’s MAC buffer</w:t>
      </w:r>
    </w:p>
    <w:p w14:paraId="56E78BA1" w14:textId="77777777" w:rsidR="002703CE" w:rsidRDefault="002703CE" w:rsidP="002703CE">
      <w:r>
        <w:t>Observation 2: The user experience is vastly influenced by the speed with which deactivated serving cells can be activated</w:t>
      </w:r>
    </w:p>
    <w:p w14:paraId="0BE47450" w14:textId="77777777" w:rsidR="002703CE" w:rsidRDefault="002703CE" w:rsidP="002703CE">
      <w:r>
        <w:t>Observation 3: The faster the activation procedure the higher the likelihood that the network deactivates a carrier which in turn reduces UE power consumption in the presence of bursty traffic</w:t>
      </w:r>
    </w:p>
    <w:p w14:paraId="564EC5DA" w14:textId="77777777" w:rsidR="002703CE" w:rsidRDefault="002703CE" w:rsidP="002703CE">
      <w:r>
        <w:t>Observation 4: There is a trade-off between how frequently a UE measures on a deactivated serving cell in order to enable fast SCell activation by means of accurate CSI and how long a deactivated serving cell in truly inactive, i.e., the UE circuitry can be powered down for UE power savings</w:t>
      </w:r>
    </w:p>
    <w:p w14:paraId="23B03CA8" w14:textId="77777777" w:rsidR="002703CE" w:rsidRDefault="002703CE" w:rsidP="002703CE">
      <w:r>
        <w:t xml:space="preserve">Proposal 1: </w:t>
      </w:r>
    </w:p>
    <w:p w14:paraId="3B13CA8E" w14:textId="0A78B639" w:rsidR="002703CE" w:rsidRPr="00730E77" w:rsidRDefault="002703CE" w:rsidP="00730E77">
      <w:pPr>
        <w:pStyle w:val="ListParagraph"/>
        <w:numPr>
          <w:ilvl w:val="0"/>
          <w:numId w:val="34"/>
        </w:numPr>
        <w:rPr>
          <w:sz w:val="20"/>
          <w:szCs w:val="20"/>
          <w:lang w:val="en-US"/>
        </w:rPr>
      </w:pPr>
      <w:r w:rsidRPr="00730E77">
        <w:rPr>
          <w:sz w:val="20"/>
          <w:szCs w:val="20"/>
          <w:lang w:val="en-US"/>
        </w:rPr>
        <w:t>RAN1 should study and specify schemes that enable fast SCell activation</w:t>
      </w:r>
    </w:p>
    <w:p w14:paraId="13E8BD5D" w14:textId="77777777" w:rsidR="00730E77" w:rsidRPr="00730E77" w:rsidRDefault="002703CE" w:rsidP="002703CE">
      <w:pPr>
        <w:pStyle w:val="ListParagraph"/>
        <w:numPr>
          <w:ilvl w:val="0"/>
          <w:numId w:val="34"/>
        </w:numPr>
        <w:rPr>
          <w:sz w:val="20"/>
          <w:szCs w:val="20"/>
          <w:lang w:val="en-US"/>
        </w:rPr>
      </w:pPr>
      <w:r w:rsidRPr="00730E77">
        <w:rPr>
          <w:sz w:val="20"/>
          <w:szCs w:val="20"/>
          <w:lang w:val="en-US"/>
        </w:rPr>
        <w:t>Measurement of CSI-RS on deactivated SCells is one such means</w:t>
      </w:r>
    </w:p>
    <w:p w14:paraId="65D40DE1" w14:textId="42CC7F38" w:rsidR="002703CE" w:rsidRDefault="002703CE" w:rsidP="00730E77">
      <w:pPr>
        <w:pStyle w:val="ListParagraph"/>
        <w:numPr>
          <w:ilvl w:val="1"/>
          <w:numId w:val="34"/>
        </w:numPr>
        <w:rPr>
          <w:sz w:val="20"/>
          <w:szCs w:val="20"/>
          <w:lang w:val="en-US"/>
        </w:rPr>
      </w:pPr>
      <w:r w:rsidRPr="00730E77">
        <w:rPr>
          <w:sz w:val="20"/>
          <w:szCs w:val="20"/>
          <w:lang w:val="en-US"/>
        </w:rPr>
        <w:t>CSI-RS can be used for tracking as well as to provide the network with accurate CSI when data arrives in the gNB MAC buffer and an inactive serving cell is to be activated</w:t>
      </w:r>
    </w:p>
    <w:p w14:paraId="3A3955CB" w14:textId="77777777" w:rsidR="00730E77" w:rsidRPr="00730E77" w:rsidRDefault="00730E77" w:rsidP="00730E77">
      <w:pPr>
        <w:rPr>
          <w:lang w:val="en-US"/>
        </w:rPr>
      </w:pPr>
    </w:p>
    <w:p w14:paraId="16F49392" w14:textId="6D7BF399" w:rsidR="002703CE" w:rsidRPr="00730E77" w:rsidRDefault="002703CE" w:rsidP="002703CE">
      <w:pPr>
        <w:rPr>
          <w:b/>
          <w:lang w:val="en-US"/>
        </w:rPr>
      </w:pPr>
      <w:r w:rsidRPr="00730E77">
        <w:rPr>
          <w:b/>
          <w:lang w:val="en-US"/>
        </w:rPr>
        <w:t>[4]</w:t>
      </w:r>
      <w:r w:rsidRPr="00730E77">
        <w:rPr>
          <w:b/>
          <w:lang w:val="en-US"/>
        </w:rPr>
        <w:tab/>
        <w:t>R1-1902253</w:t>
      </w:r>
      <w:r w:rsidRPr="00730E77">
        <w:rPr>
          <w:b/>
          <w:lang w:val="en-US"/>
        </w:rPr>
        <w:tab/>
        <w:t>On SCell Activation/Deactivation and Dormant SCells</w:t>
      </w:r>
      <w:r w:rsidRPr="00730E77">
        <w:rPr>
          <w:b/>
          <w:lang w:val="en-US"/>
        </w:rPr>
        <w:tab/>
        <w:t>Samsung</w:t>
      </w:r>
    </w:p>
    <w:p w14:paraId="473D2114" w14:textId="2303637C" w:rsidR="00730E77" w:rsidRDefault="00730E77" w:rsidP="002703CE">
      <w:r w:rsidRPr="00730E77">
        <w:t>Observation: For intra-band CA, the Rel-15 BWP framework enables the benefits of L1 SCell activation while avoiding penalizing UE power consumption. For inter-band CA, L1 based SCell activation offers marginal benefits over MAC-CE based SCell activation. An area of possible enhancements can be to enable CSI reports for a DL BWP prior to activating the DL BWP.</w:t>
      </w:r>
    </w:p>
    <w:p w14:paraId="540C515B" w14:textId="77777777" w:rsidR="00730E77" w:rsidRPr="00730E77" w:rsidRDefault="00730E77" w:rsidP="002703CE"/>
    <w:p w14:paraId="3FCDFFA3" w14:textId="6D484B70" w:rsidR="002703CE" w:rsidRDefault="002703CE" w:rsidP="002703CE">
      <w:pPr>
        <w:rPr>
          <w:b/>
          <w:lang w:val="en-US"/>
        </w:rPr>
      </w:pPr>
      <w:r w:rsidRPr="00730E77">
        <w:rPr>
          <w:b/>
          <w:lang w:val="en-US"/>
        </w:rPr>
        <w:t>[5]</w:t>
      </w:r>
      <w:r w:rsidRPr="00730E77">
        <w:rPr>
          <w:b/>
          <w:lang w:val="en-US"/>
        </w:rPr>
        <w:tab/>
        <w:t>R1-1902429</w:t>
      </w:r>
      <w:r w:rsidRPr="00730E77">
        <w:rPr>
          <w:b/>
          <w:lang w:val="en-US"/>
        </w:rPr>
        <w:tab/>
        <w:t>Efficient CA design</w:t>
      </w:r>
      <w:r w:rsidRPr="00730E77">
        <w:rPr>
          <w:b/>
          <w:lang w:val="en-US"/>
        </w:rPr>
        <w:tab/>
        <w:t>Nokia, Nokia Shanghai Bell</w:t>
      </w:r>
    </w:p>
    <w:p w14:paraId="5C603FD2" w14:textId="77777777" w:rsidR="00730E77" w:rsidRPr="00730E77" w:rsidRDefault="00730E77" w:rsidP="00730E77">
      <w:r w:rsidRPr="00730E77">
        <w:t xml:space="preserve">Observation-1: At least for intra-band CA, introduction of DCI-based activation command could reduce L1-defined Scell activation time by up to 3ms. </w:t>
      </w:r>
    </w:p>
    <w:p w14:paraId="737D4370" w14:textId="77777777" w:rsidR="00730E77" w:rsidRPr="00730E77" w:rsidRDefault="00730E77" w:rsidP="00730E77">
      <w:r w:rsidRPr="00730E77">
        <w:t xml:space="preserve">Observation-2: The minimum achievable Scell activation delay in R15 NR for known cell in FR1 with 15kHz SCS is 12ms.  </w:t>
      </w:r>
    </w:p>
    <w:p w14:paraId="27910BF6" w14:textId="77777777" w:rsidR="00730E77" w:rsidRPr="00730E77" w:rsidRDefault="00730E77" w:rsidP="00730E77">
      <w:r w:rsidRPr="00730E77">
        <w:t xml:space="preserve">Proposal-1: In R16 NR, support DCI-based Scell activation with acknowledgement, if DCI-based activation reduces L1-defined Scell activation delay to less than 1 slot. </w:t>
      </w:r>
    </w:p>
    <w:p w14:paraId="0284A1FB" w14:textId="77777777" w:rsidR="00730E77" w:rsidRPr="00730E77" w:rsidRDefault="00730E77" w:rsidP="00730E77">
      <w:r w:rsidRPr="00730E77">
        <w:t xml:space="preserve">Proposal-2: Send LS to RAN4 with the following questions: </w:t>
      </w:r>
    </w:p>
    <w:p w14:paraId="3546C3D8" w14:textId="77777777" w:rsidR="00730E77" w:rsidRPr="00730E77" w:rsidRDefault="00730E77" w:rsidP="00730E77">
      <w:r w:rsidRPr="00730E77">
        <w:t xml:space="preserve">RAN1 would like to kindly ask RAN4 for clarification on the main components of Tactivation_time =[5ms+ 1* TSMTC_SCell]. RAN1 assumes that 3ms correspond to MAC-CE interpretation and RF warm up and TSMTC_SCell is the configured SMTC periodicity of the Scell. </w:t>
      </w:r>
    </w:p>
    <w:p w14:paraId="76D40F02" w14:textId="77777777" w:rsidR="00730E77" w:rsidRPr="00730E77" w:rsidRDefault="00730E77" w:rsidP="00730E77">
      <w:r w:rsidRPr="00730E77">
        <w:t xml:space="preserve">For intra-band, RAN1 would be interested under which conditions Scell activation times could be comparable with BWP activation times. </w:t>
      </w:r>
    </w:p>
    <w:p w14:paraId="0982F5E9" w14:textId="4050B2E4" w:rsidR="00730E77" w:rsidRPr="00730E77" w:rsidRDefault="00730E77" w:rsidP="00730E77">
      <w:r w:rsidRPr="00730E77">
        <w:t xml:space="preserve">Proposal-3: If DCI based Scell activation is supported in R16, consider also designs, where Scell activation command is included in separate 2-x DCI format, as well as where Scell activation command is part of single-cell or multi-cell scheduling DCI format.    </w:t>
      </w:r>
    </w:p>
    <w:p w14:paraId="7FA4ACFF" w14:textId="77777777" w:rsidR="00730E77" w:rsidRPr="00730E77" w:rsidRDefault="00730E77" w:rsidP="002703CE">
      <w:pPr>
        <w:rPr>
          <w:b/>
          <w:lang w:val="en-US"/>
        </w:rPr>
      </w:pPr>
    </w:p>
    <w:p w14:paraId="5CD4E183" w14:textId="72EBB5B5" w:rsidR="002703CE" w:rsidRPr="00730E77" w:rsidRDefault="002703CE" w:rsidP="002703CE">
      <w:pPr>
        <w:rPr>
          <w:b/>
          <w:lang w:val="en-US"/>
        </w:rPr>
      </w:pPr>
      <w:r w:rsidRPr="00730E77">
        <w:rPr>
          <w:b/>
          <w:lang w:val="en-US"/>
        </w:rPr>
        <w:t>[6]</w:t>
      </w:r>
      <w:r w:rsidRPr="00730E77">
        <w:rPr>
          <w:b/>
          <w:lang w:val="en-US"/>
        </w:rPr>
        <w:tab/>
        <w:t>R1-1902946</w:t>
      </w:r>
      <w:r w:rsidRPr="00730E77">
        <w:rPr>
          <w:b/>
          <w:lang w:val="en-US"/>
        </w:rPr>
        <w:tab/>
        <w:t>Reduced latency Scell management for NR-NR CA</w:t>
      </w:r>
      <w:r w:rsidRPr="00730E77">
        <w:rPr>
          <w:b/>
          <w:lang w:val="en-US"/>
        </w:rPr>
        <w:tab/>
        <w:t>Ericsson</w:t>
      </w:r>
    </w:p>
    <w:p w14:paraId="1FB72C1A" w14:textId="5603B829" w:rsidR="00730E77" w:rsidRPr="00730E77" w:rsidRDefault="00730E77" w:rsidP="00730E77">
      <w:pPr>
        <w:rPr>
          <w:lang w:val="en-US"/>
        </w:rPr>
      </w:pPr>
      <w:r>
        <w:rPr>
          <w:lang w:val="en-US"/>
        </w:rPr>
        <w:t>Proposal:</w:t>
      </w:r>
      <w:r w:rsidRPr="00730E77">
        <w:rPr>
          <w:lang w:val="en-US"/>
        </w:rPr>
        <w:tab/>
        <w:t>Consider the following approaches for reduced latency Scell management for NR-NR CA</w:t>
      </w:r>
    </w:p>
    <w:p w14:paraId="0ABAF72E" w14:textId="77777777" w:rsidR="00730E77" w:rsidRPr="00730E77" w:rsidRDefault="00730E77" w:rsidP="00730E77">
      <w:pPr>
        <w:pStyle w:val="ListParagraph"/>
        <w:numPr>
          <w:ilvl w:val="0"/>
          <w:numId w:val="36"/>
        </w:numPr>
        <w:rPr>
          <w:sz w:val="20"/>
          <w:szCs w:val="20"/>
          <w:lang w:val="en-US"/>
        </w:rPr>
      </w:pPr>
      <w:r w:rsidRPr="00730E77">
        <w:rPr>
          <w:sz w:val="20"/>
          <w:szCs w:val="20"/>
          <w:lang w:val="en-US"/>
        </w:rPr>
        <w:t>Use L1 based activation signaling in place of the existing MAC CE based activation/deactivation used for Rel15.</w:t>
      </w:r>
    </w:p>
    <w:p w14:paraId="57A6DBA3" w14:textId="4077B24E" w:rsidR="00730E77" w:rsidRPr="00730E77" w:rsidRDefault="00730E77" w:rsidP="00730E77">
      <w:pPr>
        <w:pStyle w:val="ListParagraph"/>
        <w:numPr>
          <w:ilvl w:val="0"/>
          <w:numId w:val="36"/>
        </w:numPr>
        <w:rPr>
          <w:sz w:val="20"/>
          <w:szCs w:val="20"/>
          <w:lang w:val="en-US"/>
        </w:rPr>
      </w:pPr>
      <w:r w:rsidRPr="00730E77">
        <w:rPr>
          <w:sz w:val="20"/>
          <w:szCs w:val="20"/>
          <w:lang w:val="en-US"/>
        </w:rPr>
        <w:lastRenderedPageBreak/>
        <w:t xml:space="preserve">Use MAC CE based activation signaling as specified in Rel15 without any changes for activating/deactivating Scells. In addition to the MAC CE based signaling, use additional L1 based on/off signaling for fast control of PDCCH monitoring and PUCCH/SRS transmission on activated Scells.  </w:t>
      </w:r>
    </w:p>
    <w:p w14:paraId="6633AFFF" w14:textId="77777777" w:rsidR="00730E77" w:rsidRPr="002703CE" w:rsidRDefault="00730E77" w:rsidP="002703CE">
      <w:pPr>
        <w:rPr>
          <w:lang w:val="en-US"/>
        </w:rPr>
      </w:pPr>
    </w:p>
    <w:p w14:paraId="0358CC79" w14:textId="4B003E4A" w:rsidR="00C77DB3" w:rsidRPr="00730E77" w:rsidRDefault="002703CE" w:rsidP="002703CE">
      <w:pPr>
        <w:rPr>
          <w:b/>
          <w:lang w:val="en-US"/>
        </w:rPr>
      </w:pPr>
      <w:r w:rsidRPr="00730E77">
        <w:rPr>
          <w:b/>
          <w:lang w:val="en-US"/>
        </w:rPr>
        <w:t>[7]</w:t>
      </w:r>
      <w:r w:rsidRPr="00730E77">
        <w:rPr>
          <w:b/>
          <w:lang w:val="en-US"/>
        </w:rPr>
        <w:tab/>
        <w:t>R1-1903028</w:t>
      </w:r>
      <w:r w:rsidRPr="00730E77">
        <w:rPr>
          <w:b/>
          <w:lang w:val="en-US"/>
        </w:rPr>
        <w:tab/>
        <w:t>Fast SCG and Scell activiation</w:t>
      </w:r>
      <w:r w:rsidRPr="00730E77">
        <w:rPr>
          <w:b/>
          <w:lang w:val="en-US"/>
        </w:rPr>
        <w:tab/>
        <w:t>Qualcomm Incorporated</w:t>
      </w:r>
    </w:p>
    <w:p w14:paraId="38797CF9" w14:textId="77777777" w:rsidR="00730E77" w:rsidRPr="00730E77" w:rsidRDefault="00730E77" w:rsidP="00730E77">
      <w:pPr>
        <w:rPr>
          <w:lang w:val="en-US"/>
        </w:rPr>
      </w:pPr>
      <w:r w:rsidRPr="00730E77">
        <w:rPr>
          <w:lang w:val="en-US"/>
        </w:rPr>
        <w:t>Proposal 1: A-TRS/CSI triggering from SCell activation command should be supported in Rel-16 to greatly reduce SCell activation time.</w:t>
      </w:r>
    </w:p>
    <w:p w14:paraId="27BC3A1F" w14:textId="77777777" w:rsidR="00730E77" w:rsidRPr="00730E77" w:rsidRDefault="00730E77" w:rsidP="00730E77">
      <w:pPr>
        <w:rPr>
          <w:lang w:val="en-US"/>
        </w:rPr>
      </w:pPr>
      <w:r w:rsidRPr="00730E77">
        <w:rPr>
          <w:lang w:val="en-US"/>
        </w:rPr>
        <w:t>Proposal 2: DCI-based signaling for SCell activation/deactivation should be supported in Rel-16, if other enhancements are also adopted to greatly reduce the overall activation timeline.</w:t>
      </w:r>
    </w:p>
    <w:p w14:paraId="7B0E6CAF" w14:textId="77777777" w:rsidR="00730E77" w:rsidRPr="00730E77" w:rsidRDefault="00730E77" w:rsidP="00730E77">
      <w:pPr>
        <w:rPr>
          <w:lang w:val="en-US"/>
        </w:rPr>
      </w:pPr>
      <w:r w:rsidRPr="00730E77">
        <w:rPr>
          <w:lang w:val="en-US"/>
        </w:rPr>
        <w:t>Proposal 3: SCell dormancy state should be supported in Rel-16 NR for power saving. The BWP framework should be enhanced to support operation with “dormant BWP”.</w:t>
      </w:r>
    </w:p>
    <w:p w14:paraId="736C62F7" w14:textId="77777777" w:rsidR="00730E77" w:rsidRPr="00730E77" w:rsidRDefault="00730E77" w:rsidP="00730E77">
      <w:pPr>
        <w:rPr>
          <w:lang w:val="en-US"/>
        </w:rPr>
      </w:pPr>
      <w:r w:rsidRPr="00730E77">
        <w:rPr>
          <w:lang w:val="en-US"/>
        </w:rPr>
        <w:t>Proposal 4: Semi-persistent search space configuration based on DCI-signaling can be considered to support fast transitioning in and out of SCell dormancy state.</w:t>
      </w:r>
    </w:p>
    <w:p w14:paraId="201DA56E" w14:textId="77777777" w:rsidR="00730E77" w:rsidRPr="00730E77" w:rsidRDefault="00730E77" w:rsidP="00730E77">
      <w:pPr>
        <w:rPr>
          <w:lang w:val="en-US"/>
        </w:rPr>
      </w:pPr>
      <w:r w:rsidRPr="00730E77">
        <w:rPr>
          <w:lang w:val="en-US"/>
        </w:rPr>
        <w:t>Proposal 5: Consider latency reduction mechanisms for RACH procedure on SCG, including both CBRA and CFRA.</w:t>
      </w:r>
    </w:p>
    <w:p w14:paraId="6362828F" w14:textId="2C601EA4" w:rsidR="00730E77" w:rsidRPr="00C77DB3" w:rsidRDefault="00730E77" w:rsidP="00730E77">
      <w:pPr>
        <w:rPr>
          <w:lang w:val="en-US"/>
        </w:rPr>
      </w:pPr>
      <w:r w:rsidRPr="00730E77">
        <w:rPr>
          <w:lang w:val="en-US"/>
        </w:rPr>
        <w:t>Proposal 6: Support repetition of CSI-RS for mobility.</w:t>
      </w:r>
    </w:p>
    <w:sectPr w:rsidR="00730E77" w:rsidRPr="00C77DB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26BA7" w14:textId="77777777" w:rsidR="002763BF" w:rsidRDefault="002763BF">
      <w:r>
        <w:separator/>
      </w:r>
    </w:p>
  </w:endnote>
  <w:endnote w:type="continuationSeparator" w:id="0">
    <w:p w14:paraId="0D946262" w14:textId="77777777" w:rsidR="002763BF" w:rsidRDefault="0027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2C739" w14:textId="77777777" w:rsidR="002763BF" w:rsidRDefault="002763BF">
      <w:r>
        <w:separator/>
      </w:r>
    </w:p>
  </w:footnote>
  <w:footnote w:type="continuationSeparator" w:id="0">
    <w:p w14:paraId="0EADF3C4" w14:textId="77777777" w:rsidR="002763BF" w:rsidRDefault="00276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E74DBE"/>
    <w:multiLevelType w:val="multilevel"/>
    <w:tmpl w:val="8CE74DB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00AC8"/>
    <w:multiLevelType w:val="hybridMultilevel"/>
    <w:tmpl w:val="524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067E5"/>
    <w:multiLevelType w:val="hybridMultilevel"/>
    <w:tmpl w:val="2CA659B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21B11"/>
    <w:multiLevelType w:val="hybridMultilevel"/>
    <w:tmpl w:val="94D096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C7B14"/>
    <w:multiLevelType w:val="hybridMultilevel"/>
    <w:tmpl w:val="964C4C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8087F"/>
    <w:multiLevelType w:val="hybridMultilevel"/>
    <w:tmpl w:val="4502D578"/>
    <w:lvl w:ilvl="0" w:tplc="04090003">
      <w:start w:val="1"/>
      <w:numFmt w:val="bullet"/>
      <w:lvlText w:val="o"/>
      <w:lvlJc w:val="left"/>
      <w:pPr>
        <w:ind w:left="791" w:hanging="360"/>
      </w:pPr>
      <w:rPr>
        <w:rFonts w:ascii="Courier New" w:hAnsi="Courier New" w:cs="Courier New"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9" w15:restartNumberingAfterBreak="0">
    <w:nsid w:val="1DFC70FB"/>
    <w:multiLevelType w:val="hybridMultilevel"/>
    <w:tmpl w:val="60505912"/>
    <w:lvl w:ilvl="0" w:tplc="65222738">
      <w:start w:val="1"/>
      <w:numFmt w:val="bullet"/>
      <w:lvlText w:val=""/>
      <w:lvlJc w:val="left"/>
      <w:pPr>
        <w:tabs>
          <w:tab w:val="num" w:pos="720"/>
        </w:tabs>
        <w:ind w:left="720" w:hanging="360"/>
      </w:pPr>
      <w:rPr>
        <w:rFonts w:ascii="Wingdings" w:hAnsi="Wingdings" w:hint="default"/>
      </w:rPr>
    </w:lvl>
    <w:lvl w:ilvl="1" w:tplc="E6F604A4" w:tentative="1">
      <w:start w:val="1"/>
      <w:numFmt w:val="bullet"/>
      <w:lvlText w:val=""/>
      <w:lvlJc w:val="left"/>
      <w:pPr>
        <w:tabs>
          <w:tab w:val="num" w:pos="1440"/>
        </w:tabs>
        <w:ind w:left="1440" w:hanging="360"/>
      </w:pPr>
      <w:rPr>
        <w:rFonts w:ascii="Wingdings" w:hAnsi="Wingdings" w:hint="default"/>
      </w:rPr>
    </w:lvl>
    <w:lvl w:ilvl="2" w:tplc="4FDC2792" w:tentative="1">
      <w:start w:val="1"/>
      <w:numFmt w:val="bullet"/>
      <w:lvlText w:val=""/>
      <w:lvlJc w:val="left"/>
      <w:pPr>
        <w:tabs>
          <w:tab w:val="num" w:pos="2160"/>
        </w:tabs>
        <w:ind w:left="2160" w:hanging="360"/>
      </w:pPr>
      <w:rPr>
        <w:rFonts w:ascii="Wingdings" w:hAnsi="Wingdings" w:hint="default"/>
      </w:rPr>
    </w:lvl>
    <w:lvl w:ilvl="3" w:tplc="72D6D7C8" w:tentative="1">
      <w:start w:val="1"/>
      <w:numFmt w:val="bullet"/>
      <w:lvlText w:val=""/>
      <w:lvlJc w:val="left"/>
      <w:pPr>
        <w:tabs>
          <w:tab w:val="num" w:pos="2880"/>
        </w:tabs>
        <w:ind w:left="2880" w:hanging="360"/>
      </w:pPr>
      <w:rPr>
        <w:rFonts w:ascii="Wingdings" w:hAnsi="Wingdings" w:hint="default"/>
      </w:rPr>
    </w:lvl>
    <w:lvl w:ilvl="4" w:tplc="96E67418" w:tentative="1">
      <w:start w:val="1"/>
      <w:numFmt w:val="bullet"/>
      <w:lvlText w:val=""/>
      <w:lvlJc w:val="left"/>
      <w:pPr>
        <w:tabs>
          <w:tab w:val="num" w:pos="3600"/>
        </w:tabs>
        <w:ind w:left="3600" w:hanging="360"/>
      </w:pPr>
      <w:rPr>
        <w:rFonts w:ascii="Wingdings" w:hAnsi="Wingdings" w:hint="default"/>
      </w:rPr>
    </w:lvl>
    <w:lvl w:ilvl="5" w:tplc="233C3EEA" w:tentative="1">
      <w:start w:val="1"/>
      <w:numFmt w:val="bullet"/>
      <w:lvlText w:val=""/>
      <w:lvlJc w:val="left"/>
      <w:pPr>
        <w:tabs>
          <w:tab w:val="num" w:pos="4320"/>
        </w:tabs>
        <w:ind w:left="4320" w:hanging="360"/>
      </w:pPr>
      <w:rPr>
        <w:rFonts w:ascii="Wingdings" w:hAnsi="Wingdings" w:hint="default"/>
      </w:rPr>
    </w:lvl>
    <w:lvl w:ilvl="6" w:tplc="E8547FC6" w:tentative="1">
      <w:start w:val="1"/>
      <w:numFmt w:val="bullet"/>
      <w:lvlText w:val=""/>
      <w:lvlJc w:val="left"/>
      <w:pPr>
        <w:tabs>
          <w:tab w:val="num" w:pos="5040"/>
        </w:tabs>
        <w:ind w:left="5040" w:hanging="360"/>
      </w:pPr>
      <w:rPr>
        <w:rFonts w:ascii="Wingdings" w:hAnsi="Wingdings" w:hint="default"/>
      </w:rPr>
    </w:lvl>
    <w:lvl w:ilvl="7" w:tplc="61D24D20" w:tentative="1">
      <w:start w:val="1"/>
      <w:numFmt w:val="bullet"/>
      <w:lvlText w:val=""/>
      <w:lvlJc w:val="left"/>
      <w:pPr>
        <w:tabs>
          <w:tab w:val="num" w:pos="5760"/>
        </w:tabs>
        <w:ind w:left="5760" w:hanging="360"/>
      </w:pPr>
      <w:rPr>
        <w:rFonts w:ascii="Wingdings" w:hAnsi="Wingdings" w:hint="default"/>
      </w:rPr>
    </w:lvl>
    <w:lvl w:ilvl="8" w:tplc="35A2F48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B461C"/>
    <w:multiLevelType w:val="hybridMultilevel"/>
    <w:tmpl w:val="9CFA8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66FCE"/>
    <w:multiLevelType w:val="hybridMultilevel"/>
    <w:tmpl w:val="0F408B3E"/>
    <w:lvl w:ilvl="0" w:tplc="D8A28020">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1319B4"/>
    <w:multiLevelType w:val="hybridMultilevel"/>
    <w:tmpl w:val="6888BB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1C7794"/>
    <w:multiLevelType w:val="hybridMultilevel"/>
    <w:tmpl w:val="79D4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A7BE0"/>
    <w:multiLevelType w:val="hybridMultilevel"/>
    <w:tmpl w:val="4904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1FC5F26"/>
    <w:multiLevelType w:val="hybridMultilevel"/>
    <w:tmpl w:val="96023BC8"/>
    <w:lvl w:ilvl="0" w:tplc="A6AECA04">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55B64"/>
    <w:multiLevelType w:val="hybridMultilevel"/>
    <w:tmpl w:val="7AE87D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0E7EB8"/>
    <w:multiLevelType w:val="hybridMultilevel"/>
    <w:tmpl w:val="5B7AEC6C"/>
    <w:lvl w:ilvl="0" w:tplc="924A8B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0159BB"/>
    <w:multiLevelType w:val="hybridMultilevel"/>
    <w:tmpl w:val="6284D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945A85"/>
    <w:multiLevelType w:val="hybridMultilevel"/>
    <w:tmpl w:val="CBC00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4C7864"/>
    <w:multiLevelType w:val="hybridMultilevel"/>
    <w:tmpl w:val="DF3A39A8"/>
    <w:lvl w:ilvl="0" w:tplc="85209866">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53F23C29"/>
    <w:multiLevelType w:val="hybridMultilevel"/>
    <w:tmpl w:val="1E422B58"/>
    <w:lvl w:ilvl="0" w:tplc="852098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30D5F"/>
    <w:multiLevelType w:val="hybridMultilevel"/>
    <w:tmpl w:val="842048F2"/>
    <w:lvl w:ilvl="0" w:tplc="924A8B9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35215"/>
    <w:multiLevelType w:val="hybridMultilevel"/>
    <w:tmpl w:val="2FC4E28A"/>
    <w:lvl w:ilvl="0" w:tplc="04090001">
      <w:start w:val="1"/>
      <w:numFmt w:val="bullet"/>
      <w:lvlText w:val=""/>
      <w:lvlJc w:val="left"/>
      <w:pPr>
        <w:ind w:left="36" w:hanging="360"/>
      </w:pPr>
      <w:rPr>
        <w:rFonts w:ascii="Symbol" w:hAnsi="Symbol" w:hint="default"/>
      </w:rPr>
    </w:lvl>
    <w:lvl w:ilvl="1" w:tplc="04090003">
      <w:start w:val="1"/>
      <w:numFmt w:val="bullet"/>
      <w:lvlText w:val="o"/>
      <w:lvlJc w:val="left"/>
      <w:pPr>
        <w:ind w:left="756" w:hanging="360"/>
      </w:pPr>
      <w:rPr>
        <w:rFonts w:ascii="Courier New" w:hAnsi="Courier New" w:cs="Courier New" w:hint="default"/>
      </w:rPr>
    </w:lvl>
    <w:lvl w:ilvl="2" w:tplc="04090005" w:tentative="1">
      <w:start w:val="1"/>
      <w:numFmt w:val="bullet"/>
      <w:lvlText w:val=""/>
      <w:lvlJc w:val="left"/>
      <w:pPr>
        <w:ind w:left="1476" w:hanging="360"/>
      </w:pPr>
      <w:rPr>
        <w:rFonts w:ascii="Wingdings" w:hAnsi="Wingdings" w:hint="default"/>
      </w:rPr>
    </w:lvl>
    <w:lvl w:ilvl="3" w:tplc="04090001" w:tentative="1">
      <w:start w:val="1"/>
      <w:numFmt w:val="bullet"/>
      <w:lvlText w:val=""/>
      <w:lvlJc w:val="left"/>
      <w:pPr>
        <w:ind w:left="2196" w:hanging="360"/>
      </w:pPr>
      <w:rPr>
        <w:rFonts w:ascii="Symbol" w:hAnsi="Symbol" w:hint="default"/>
      </w:rPr>
    </w:lvl>
    <w:lvl w:ilvl="4" w:tplc="04090003" w:tentative="1">
      <w:start w:val="1"/>
      <w:numFmt w:val="bullet"/>
      <w:lvlText w:val="o"/>
      <w:lvlJc w:val="left"/>
      <w:pPr>
        <w:ind w:left="2916" w:hanging="360"/>
      </w:pPr>
      <w:rPr>
        <w:rFonts w:ascii="Courier New" w:hAnsi="Courier New" w:cs="Courier New" w:hint="default"/>
      </w:rPr>
    </w:lvl>
    <w:lvl w:ilvl="5" w:tplc="04090005" w:tentative="1">
      <w:start w:val="1"/>
      <w:numFmt w:val="bullet"/>
      <w:lvlText w:val=""/>
      <w:lvlJc w:val="left"/>
      <w:pPr>
        <w:ind w:left="3636" w:hanging="360"/>
      </w:pPr>
      <w:rPr>
        <w:rFonts w:ascii="Wingdings" w:hAnsi="Wingdings" w:hint="default"/>
      </w:rPr>
    </w:lvl>
    <w:lvl w:ilvl="6" w:tplc="04090001" w:tentative="1">
      <w:start w:val="1"/>
      <w:numFmt w:val="bullet"/>
      <w:lvlText w:val=""/>
      <w:lvlJc w:val="left"/>
      <w:pPr>
        <w:ind w:left="4356" w:hanging="360"/>
      </w:pPr>
      <w:rPr>
        <w:rFonts w:ascii="Symbol" w:hAnsi="Symbol" w:hint="default"/>
      </w:rPr>
    </w:lvl>
    <w:lvl w:ilvl="7" w:tplc="04090003" w:tentative="1">
      <w:start w:val="1"/>
      <w:numFmt w:val="bullet"/>
      <w:lvlText w:val="o"/>
      <w:lvlJc w:val="left"/>
      <w:pPr>
        <w:ind w:left="5076" w:hanging="360"/>
      </w:pPr>
      <w:rPr>
        <w:rFonts w:ascii="Courier New" w:hAnsi="Courier New" w:cs="Courier New" w:hint="default"/>
      </w:rPr>
    </w:lvl>
    <w:lvl w:ilvl="8" w:tplc="04090005" w:tentative="1">
      <w:start w:val="1"/>
      <w:numFmt w:val="bullet"/>
      <w:lvlText w:val=""/>
      <w:lvlJc w:val="left"/>
      <w:pPr>
        <w:ind w:left="5796" w:hanging="360"/>
      </w:pPr>
      <w:rPr>
        <w:rFonts w:ascii="Wingdings" w:hAnsi="Wingdings" w:hint="default"/>
      </w:rPr>
    </w:lvl>
  </w:abstractNum>
  <w:abstractNum w:abstractNumId="30" w15:restartNumberingAfterBreak="0">
    <w:nsid w:val="667013CC"/>
    <w:multiLevelType w:val="multilevel"/>
    <w:tmpl w:val="66701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E36CF2"/>
    <w:multiLevelType w:val="hybridMultilevel"/>
    <w:tmpl w:val="95EE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3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C995BBC"/>
    <w:multiLevelType w:val="hybridMultilevel"/>
    <w:tmpl w:val="2AEC1F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21"/>
  </w:num>
  <w:num w:numId="4">
    <w:abstractNumId w:val="31"/>
  </w:num>
  <w:num w:numId="5">
    <w:abstractNumId w:val="10"/>
  </w:num>
  <w:num w:numId="6">
    <w:abstractNumId w:val="11"/>
  </w:num>
  <w:num w:numId="7">
    <w:abstractNumId w:val="20"/>
  </w:num>
  <w:num w:numId="8">
    <w:abstractNumId w:val="16"/>
  </w:num>
  <w:num w:numId="9">
    <w:abstractNumId w:val="23"/>
  </w:num>
  <w:num w:numId="10">
    <w:abstractNumId w:val="19"/>
  </w:num>
  <w:num w:numId="11">
    <w:abstractNumId w:val="29"/>
  </w:num>
  <w:num w:numId="12">
    <w:abstractNumId w:val="32"/>
  </w:num>
  <w:num w:numId="13">
    <w:abstractNumId w:val="2"/>
  </w:num>
  <w:num w:numId="14">
    <w:abstractNumId w:val="5"/>
  </w:num>
  <w:num w:numId="15">
    <w:abstractNumId w:val="35"/>
  </w:num>
  <w:num w:numId="16">
    <w:abstractNumId w:val="24"/>
  </w:num>
  <w:num w:numId="17">
    <w:abstractNumId w:val="3"/>
  </w:num>
  <w:num w:numId="18">
    <w:abstractNumId w:val="8"/>
  </w:num>
  <w:num w:numId="19">
    <w:abstractNumId w:val="4"/>
  </w:num>
  <w:num w:numId="20">
    <w:abstractNumId w:val="7"/>
  </w:num>
  <w:num w:numId="21">
    <w:abstractNumId w:val="33"/>
  </w:num>
  <w:num w:numId="22">
    <w:abstractNumId w:val="14"/>
  </w:num>
  <w:num w:numId="23">
    <w:abstractNumId w:val="1"/>
  </w:num>
  <w:num w:numId="24">
    <w:abstractNumId w:val="34"/>
  </w:num>
  <w:num w:numId="25">
    <w:abstractNumId w:val="0"/>
  </w:num>
  <w:num w:numId="26">
    <w:abstractNumId w:val="30"/>
  </w:num>
  <w:num w:numId="27">
    <w:abstractNumId w:val="12"/>
  </w:num>
  <w:num w:numId="28">
    <w:abstractNumId w:val="9"/>
  </w:num>
  <w:num w:numId="29">
    <w:abstractNumId w:val="18"/>
  </w:num>
  <w:num w:numId="30">
    <w:abstractNumId w:val="25"/>
  </w:num>
  <w:num w:numId="31">
    <w:abstractNumId w:val="28"/>
  </w:num>
  <w:num w:numId="32">
    <w:abstractNumId w:val="22"/>
  </w:num>
  <w:num w:numId="33">
    <w:abstractNumId w:val="15"/>
  </w:num>
  <w:num w:numId="34">
    <w:abstractNumId w:val="27"/>
  </w:num>
  <w:num w:numId="35">
    <w:abstractNumId w:val="26"/>
  </w:num>
  <w:num w:numId="36">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5939"/>
    <w:rsid w:val="00075965"/>
    <w:rsid w:val="00075FDA"/>
    <w:rsid w:val="00076386"/>
    <w:rsid w:val="00076D82"/>
    <w:rsid w:val="00081EC2"/>
    <w:rsid w:val="00082154"/>
    <w:rsid w:val="00083800"/>
    <w:rsid w:val="00084A65"/>
    <w:rsid w:val="0008559A"/>
    <w:rsid w:val="00086E44"/>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4B4F"/>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FE4"/>
    <w:rsid w:val="0010170B"/>
    <w:rsid w:val="00101C4F"/>
    <w:rsid w:val="00102C9F"/>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152"/>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44"/>
    <w:rsid w:val="001818A7"/>
    <w:rsid w:val="00182725"/>
    <w:rsid w:val="001829C8"/>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3CE"/>
    <w:rsid w:val="00271589"/>
    <w:rsid w:val="00271A6E"/>
    <w:rsid w:val="00273177"/>
    <w:rsid w:val="002738FB"/>
    <w:rsid w:val="0027455B"/>
    <w:rsid w:val="002748D3"/>
    <w:rsid w:val="00275074"/>
    <w:rsid w:val="002763BF"/>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3B31"/>
    <w:rsid w:val="002B3BBD"/>
    <w:rsid w:val="002B7D6A"/>
    <w:rsid w:val="002C0C4B"/>
    <w:rsid w:val="002C1EEA"/>
    <w:rsid w:val="002C47AD"/>
    <w:rsid w:val="002C5510"/>
    <w:rsid w:val="002C6034"/>
    <w:rsid w:val="002C635B"/>
    <w:rsid w:val="002C7276"/>
    <w:rsid w:val="002C770F"/>
    <w:rsid w:val="002C7CFF"/>
    <w:rsid w:val="002D0BC6"/>
    <w:rsid w:val="002D12DB"/>
    <w:rsid w:val="002D17C5"/>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1BE"/>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3A65"/>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786C"/>
    <w:rsid w:val="005D7FF9"/>
    <w:rsid w:val="005E00E5"/>
    <w:rsid w:val="005E0148"/>
    <w:rsid w:val="005E049F"/>
    <w:rsid w:val="005E07D5"/>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255"/>
    <w:rsid w:val="00716AA6"/>
    <w:rsid w:val="0071705B"/>
    <w:rsid w:val="00720505"/>
    <w:rsid w:val="007236A3"/>
    <w:rsid w:val="007239B6"/>
    <w:rsid w:val="0072490A"/>
    <w:rsid w:val="00724B64"/>
    <w:rsid w:val="0072517D"/>
    <w:rsid w:val="00726878"/>
    <w:rsid w:val="00730E77"/>
    <w:rsid w:val="0073124A"/>
    <w:rsid w:val="00731B79"/>
    <w:rsid w:val="007320A2"/>
    <w:rsid w:val="007327CE"/>
    <w:rsid w:val="00733893"/>
    <w:rsid w:val="00734A05"/>
    <w:rsid w:val="00735C6F"/>
    <w:rsid w:val="00737A31"/>
    <w:rsid w:val="00741CC4"/>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6F7"/>
    <w:rsid w:val="007E79C5"/>
    <w:rsid w:val="007F0D35"/>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2D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72FE"/>
    <w:rsid w:val="00C10F05"/>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77DB3"/>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2325"/>
    <w:rsid w:val="00D12761"/>
    <w:rsid w:val="00D13CFD"/>
    <w:rsid w:val="00D14487"/>
    <w:rsid w:val="00D15E7E"/>
    <w:rsid w:val="00D16058"/>
    <w:rsid w:val="00D16FDD"/>
    <w:rsid w:val="00D20016"/>
    <w:rsid w:val="00D207A7"/>
    <w:rsid w:val="00D21FA7"/>
    <w:rsid w:val="00D2279F"/>
    <w:rsid w:val="00D22AF1"/>
    <w:rsid w:val="00D22E93"/>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58B3"/>
    <w:rsid w:val="00D76ADC"/>
    <w:rsid w:val="00D77413"/>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946"/>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9A4"/>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43C"/>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14F0"/>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2744"/>
    <w:rsid w:val="00F75330"/>
    <w:rsid w:val="00F75446"/>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5D54"/>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0F0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4"/>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ebabf6ce-2443-438c-9946-ecc878e7654a"/>
    <ds:schemaRef ds:uri="71c5aaf6-e6ce-465b-b873-5148d2a4c105"/>
    <ds:schemaRef ds:uri="http://purl.org/dc/terms/"/>
    <ds:schemaRef ds:uri="95d2e41d-1f11-4347-bb1c-11d6a32975dd"/>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A05F4A8C-8D92-44CB-9109-21D3771C7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2246</Words>
  <Characters>12728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2019-02-28T09:58:00Z</dcterms:created>
  <dcterms:modified xsi:type="dcterms:W3CDTF">2019-02-28T09:58:00Z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